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6587BD82"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F22C63">
        <w:rPr>
          <w:b/>
          <w:sz w:val="24"/>
          <w:szCs w:val="24"/>
        </w:rPr>
        <w:t>#9</w:t>
      </w:r>
      <w:r w:rsidR="00200248">
        <w:rPr>
          <w:b/>
          <w:sz w:val="24"/>
          <w:szCs w:val="24"/>
        </w:rPr>
        <w:t>8</w:t>
      </w:r>
      <w:r w:rsidRPr="0007631D">
        <w:rPr>
          <w:b/>
          <w:sz w:val="24"/>
          <w:szCs w:val="24"/>
        </w:rPr>
        <w:tab/>
        <w:t>R1-</w:t>
      </w:r>
      <w:r w:rsidR="00313B45">
        <w:rPr>
          <w:b/>
          <w:sz w:val="24"/>
          <w:szCs w:val="24"/>
        </w:rPr>
        <w:t>1</w:t>
      </w:r>
      <w:r w:rsidR="00E617A8">
        <w:rPr>
          <w:b/>
          <w:sz w:val="24"/>
          <w:szCs w:val="24"/>
        </w:rPr>
        <w:t>9</w:t>
      </w:r>
      <w:r w:rsidR="00C5647E">
        <w:rPr>
          <w:b/>
          <w:sz w:val="24"/>
          <w:szCs w:val="24"/>
        </w:rPr>
        <w:t>09267</w:t>
      </w:r>
    </w:p>
    <w:p w14:paraId="4405AC25" w14:textId="146D11EA" w:rsidR="00433B47" w:rsidRPr="0007631D" w:rsidRDefault="00200248" w:rsidP="00433B47">
      <w:pPr>
        <w:tabs>
          <w:tab w:val="center" w:pos="4536"/>
          <w:tab w:val="right" w:pos="9072"/>
        </w:tabs>
        <w:spacing w:after="0"/>
        <w:rPr>
          <w:rFonts w:eastAsia="MS Mincho"/>
          <w:b/>
          <w:bCs/>
          <w:sz w:val="24"/>
          <w:szCs w:val="24"/>
          <w:lang w:eastAsia="ja-JP"/>
        </w:rPr>
      </w:pPr>
      <w:r>
        <w:rPr>
          <w:b/>
          <w:bCs/>
          <w:sz w:val="24"/>
          <w:szCs w:val="24"/>
        </w:rPr>
        <w:t>August</w:t>
      </w:r>
      <w:r w:rsidR="00F22C63">
        <w:rPr>
          <w:b/>
          <w:bCs/>
          <w:sz w:val="24"/>
          <w:szCs w:val="24"/>
        </w:rPr>
        <w:t xml:space="preserve"> </w:t>
      </w:r>
      <w:r>
        <w:rPr>
          <w:b/>
          <w:bCs/>
          <w:sz w:val="24"/>
          <w:szCs w:val="24"/>
        </w:rPr>
        <w:t>26</w:t>
      </w:r>
      <w:r w:rsidR="00F22C63">
        <w:rPr>
          <w:b/>
          <w:bCs/>
          <w:sz w:val="24"/>
          <w:szCs w:val="24"/>
          <w:vertAlign w:val="superscript"/>
        </w:rPr>
        <w:t>th</w:t>
      </w:r>
      <w:r w:rsidR="005925C1">
        <w:rPr>
          <w:b/>
          <w:bCs/>
          <w:sz w:val="24"/>
          <w:szCs w:val="24"/>
        </w:rPr>
        <w:t xml:space="preserve"> – </w:t>
      </w:r>
      <w:r>
        <w:rPr>
          <w:b/>
          <w:bCs/>
          <w:sz w:val="24"/>
          <w:szCs w:val="24"/>
        </w:rPr>
        <w:t>30</w:t>
      </w:r>
      <w:r w:rsidR="003F1FFF" w:rsidRPr="003F1FFF">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492CC820" w:rsidR="00433B47" w:rsidRPr="0007631D" w:rsidRDefault="00200248" w:rsidP="00433B47">
      <w:pPr>
        <w:spacing w:after="0"/>
        <w:jc w:val="both"/>
        <w:rPr>
          <w:b/>
          <w:sz w:val="24"/>
          <w:szCs w:val="24"/>
          <w:lang w:eastAsia="zh-CN"/>
        </w:rPr>
      </w:pPr>
      <w:r>
        <w:rPr>
          <w:b/>
          <w:sz w:val="24"/>
          <w:szCs w:val="24"/>
        </w:rPr>
        <w:t>Prague, Czech Republic</w:t>
      </w:r>
    </w:p>
    <w:p w14:paraId="0FF7EEB0" w14:textId="77777777" w:rsidR="00F15C93" w:rsidRPr="0007631D" w:rsidRDefault="00F15C93" w:rsidP="00F15C93">
      <w:pPr>
        <w:pStyle w:val="Footer"/>
        <w:jc w:val="both"/>
        <w:rPr>
          <w:rFonts w:ascii="Times New Roman" w:hAnsi="Times New Roman"/>
          <w:i w:val="0"/>
          <w:noProof w:val="0"/>
        </w:rPr>
      </w:pPr>
    </w:p>
    <w:p w14:paraId="358C9AA6" w14:textId="678D2B1C"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w:t>
      </w:r>
      <w:r w:rsidR="00625661">
        <w:rPr>
          <w:b/>
          <w:sz w:val="24"/>
        </w:rPr>
        <w:t>6</w:t>
      </w:r>
      <w:r w:rsidR="002807C4">
        <w:rPr>
          <w:b/>
          <w:sz w:val="24"/>
        </w:rPr>
        <w:t>.</w:t>
      </w:r>
      <w:r w:rsidR="00625661">
        <w:rPr>
          <w:b/>
          <w:sz w:val="24"/>
        </w:rPr>
        <w:t>4</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B8E3057"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625661">
        <w:rPr>
          <w:sz w:val="24"/>
        </w:rPr>
        <w:t xml:space="preserve">Enhancements </w:t>
      </w:r>
      <w:r w:rsidR="003F1FFF">
        <w:rPr>
          <w:sz w:val="24"/>
        </w:rPr>
        <w:t xml:space="preserve">to Scheduling and HARQ </w:t>
      </w:r>
      <w:r w:rsidR="00625661">
        <w:rPr>
          <w:sz w:val="24"/>
        </w:rPr>
        <w:t xml:space="preserve">for </w:t>
      </w:r>
      <w:proofErr w:type="spellStart"/>
      <w:r w:rsidR="00625661">
        <w:rPr>
          <w:sz w:val="24"/>
        </w:rPr>
        <w:t>eURLLC</w:t>
      </w:r>
      <w:proofErr w:type="spellEnd"/>
      <w:r w:rsidR="002807C4">
        <w:rPr>
          <w:sz w:val="24"/>
        </w:rPr>
        <w:t xml:space="preserve">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0BF0F92F" w14:textId="0204A44B" w:rsidR="00721265" w:rsidRPr="008222A2" w:rsidRDefault="00721265" w:rsidP="00721265">
      <w:pPr>
        <w:tabs>
          <w:tab w:val="num" w:pos="2160"/>
          <w:tab w:val="num" w:pos="2880"/>
        </w:tabs>
        <w:jc w:val="both"/>
        <w:rPr>
          <w:rFonts w:asciiTheme="majorBidi" w:hAnsiTheme="majorBidi" w:cstheme="majorBidi"/>
          <w:bCs/>
          <w:iCs/>
        </w:rPr>
      </w:pPr>
      <w:r w:rsidRPr="008222A2">
        <w:rPr>
          <w:rFonts w:asciiTheme="majorBidi" w:hAnsiTheme="majorBidi" w:cstheme="majorBidi"/>
          <w:bCs/>
          <w:iCs/>
        </w:rPr>
        <w:t>In RANP #83, a new work item on physical layer enhancements for NR URLLC is approved [1]. One of the objectives of this work item is to specify the schemes which allow for supporting out-of-order downlink HARQ and downlink/uplink scheduling:</w:t>
      </w:r>
    </w:p>
    <w:p w14:paraId="035FC7B3" w14:textId="77777777" w:rsidR="00721265" w:rsidRPr="008222A2" w:rsidRDefault="00721265" w:rsidP="00721265">
      <w:pPr>
        <w:numPr>
          <w:ilvl w:val="0"/>
          <w:numId w:val="28"/>
        </w:numPr>
        <w:tabs>
          <w:tab w:val="num" w:pos="709"/>
          <w:tab w:val="num" w:pos="2160"/>
        </w:tabs>
        <w:spacing w:after="0"/>
        <w:jc w:val="both"/>
        <w:rPr>
          <w:bCs/>
        </w:rPr>
      </w:pPr>
      <w:r w:rsidRPr="008222A2">
        <w:rPr>
          <w:bCs/>
        </w:rPr>
        <w:t xml:space="preserve">Specification of </w:t>
      </w:r>
      <w:bookmarkStart w:id="2" w:name="OLE_LINK1"/>
      <w:r w:rsidRPr="008222A2">
        <w:rPr>
          <w:bCs/>
        </w:rPr>
        <w:t>enhancements to scheduling/HARQ</w:t>
      </w:r>
      <w:bookmarkEnd w:id="2"/>
      <w:r w:rsidRPr="008222A2">
        <w:rPr>
          <w:bCs/>
        </w:rPr>
        <w:t xml:space="preserve"> [RAN1]</w:t>
      </w:r>
    </w:p>
    <w:p w14:paraId="0C7CDC4C" w14:textId="77777777" w:rsidR="00721265" w:rsidRPr="008222A2" w:rsidRDefault="00721265" w:rsidP="00721265">
      <w:pPr>
        <w:numPr>
          <w:ilvl w:val="1"/>
          <w:numId w:val="28"/>
        </w:numPr>
        <w:spacing w:after="0"/>
        <w:jc w:val="both"/>
        <w:rPr>
          <w:bCs/>
        </w:rPr>
      </w:pPr>
      <w:r w:rsidRPr="008222A2">
        <w:rPr>
          <w:rFonts w:hint="eastAsia"/>
          <w:bCs/>
          <w:lang w:eastAsia="zh-CN"/>
        </w:rPr>
        <w:t>O</w:t>
      </w:r>
      <w:r w:rsidRPr="008222A2">
        <w:rPr>
          <w:lang w:eastAsia="ja-JP"/>
        </w:rPr>
        <w:t>ut-of-order HARQ-ACK associated with PDSCHs with different HARQ process IDs</w:t>
      </w:r>
    </w:p>
    <w:p w14:paraId="2D1C00EA" w14:textId="77777777" w:rsidR="00721265" w:rsidRPr="008222A2" w:rsidRDefault="00721265" w:rsidP="00721265">
      <w:pPr>
        <w:numPr>
          <w:ilvl w:val="1"/>
          <w:numId w:val="28"/>
        </w:numPr>
        <w:spacing w:after="0"/>
        <w:jc w:val="both"/>
        <w:rPr>
          <w:bCs/>
        </w:rPr>
      </w:pPr>
      <w:r w:rsidRPr="008222A2">
        <w:rPr>
          <w:bCs/>
          <w:lang w:eastAsia="zh-CN"/>
        </w:rPr>
        <w:t>Out</w:t>
      </w:r>
      <w:r w:rsidRPr="008222A2">
        <w:rPr>
          <w:lang w:eastAsia="ja-JP"/>
        </w:rPr>
        <w:t>-of-order PUSCH scheduling associated with different HARQ process IDs, including overlapping PUSCHs and non-overlapping PUSCHs in time-domain</w:t>
      </w:r>
    </w:p>
    <w:p w14:paraId="265BD86B" w14:textId="77777777" w:rsidR="00721265" w:rsidRPr="008222A2" w:rsidRDefault="00721265" w:rsidP="00721265">
      <w:pPr>
        <w:numPr>
          <w:ilvl w:val="1"/>
          <w:numId w:val="28"/>
        </w:numPr>
        <w:spacing w:after="0"/>
        <w:jc w:val="both"/>
        <w:rPr>
          <w:bCs/>
        </w:rPr>
      </w:pPr>
      <w:r w:rsidRPr="008222A2">
        <w:rPr>
          <w:lang w:eastAsia="ja-JP"/>
        </w:rPr>
        <w:t xml:space="preserve">Methods to handle DL data/data resource conflicts for overlapping PDSCHs in time-domain, scheduled by dynamic DL assignments </w:t>
      </w:r>
    </w:p>
    <w:p w14:paraId="426C8150" w14:textId="18EE330E" w:rsidR="00721265" w:rsidRPr="008222A2" w:rsidRDefault="00721265" w:rsidP="00FB10F0">
      <w:pPr>
        <w:jc w:val="both"/>
        <w:rPr>
          <w:rFonts w:asciiTheme="majorBidi" w:hAnsiTheme="majorBidi" w:cstheme="majorBidi"/>
          <w:bCs/>
          <w:iCs/>
        </w:rPr>
      </w:pPr>
    </w:p>
    <w:p w14:paraId="0529543D" w14:textId="0F8196FC" w:rsidR="00721265" w:rsidRPr="008222A2" w:rsidRDefault="00721265" w:rsidP="00FB10F0">
      <w:pPr>
        <w:jc w:val="both"/>
        <w:rPr>
          <w:rFonts w:asciiTheme="majorBidi" w:hAnsiTheme="majorBidi" w:cstheme="majorBidi"/>
          <w:bCs/>
          <w:iCs/>
        </w:rPr>
      </w:pPr>
      <w:r w:rsidRPr="008222A2">
        <w:rPr>
          <w:rFonts w:asciiTheme="majorBidi" w:hAnsiTheme="majorBidi" w:cstheme="majorBidi"/>
          <w:bCs/>
          <w:iCs/>
        </w:rPr>
        <w:t xml:space="preserve">Regarding the out-of-order HARQ and uplink scheduling, RAN1 has so far reached the following agreements: </w:t>
      </w:r>
    </w:p>
    <w:p w14:paraId="3C5329AD" w14:textId="77777777" w:rsidR="009F1563" w:rsidRPr="008222A2" w:rsidRDefault="009F1563" w:rsidP="009F1563">
      <w:pPr>
        <w:rPr>
          <w:b/>
          <w:u w:val="single"/>
          <w:lang w:eastAsia="x-none"/>
        </w:rPr>
      </w:pPr>
      <w:r w:rsidRPr="008222A2">
        <w:rPr>
          <w:b/>
          <w:highlight w:val="green"/>
          <w:u w:val="single"/>
          <w:lang w:eastAsia="x-none"/>
        </w:rPr>
        <w:t>Agreements:</w:t>
      </w:r>
    </w:p>
    <w:p w14:paraId="5D72AFE2" w14:textId="77777777" w:rsidR="009F1563" w:rsidRPr="008222A2" w:rsidRDefault="009F1563" w:rsidP="009F1563">
      <w:pPr>
        <w:spacing w:after="160" w:line="252" w:lineRule="auto"/>
        <w:jc w:val="both"/>
        <w:rPr>
          <w:rFonts w:eastAsia="Times New Roman"/>
          <w:bCs/>
          <w:i/>
          <w:iCs/>
        </w:rPr>
      </w:pPr>
      <w:r w:rsidRPr="008222A2">
        <w:rPr>
          <w:rFonts w:eastAsia="Times New Roman"/>
          <w:bCs/>
          <w:i/>
          <w:iCs/>
        </w:rPr>
        <w:t xml:space="preserve">For a Rel. 16 </w:t>
      </w:r>
      <w:proofErr w:type="spellStart"/>
      <w:r w:rsidRPr="008222A2">
        <w:rPr>
          <w:rFonts w:eastAsia="Times New Roman"/>
          <w:bCs/>
          <w:i/>
          <w:iCs/>
        </w:rPr>
        <w:t>eURLLC</w:t>
      </w:r>
      <w:proofErr w:type="spellEnd"/>
      <w:r w:rsidRPr="008222A2">
        <w:rPr>
          <w:rFonts w:eastAsia="Times New Roman"/>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8222A2">
        <w:rPr>
          <w:rFonts w:eastAsia="Times New Roman"/>
          <w:bCs/>
          <w:i/>
          <w:iCs/>
        </w:rPr>
        <w:t>x !</w:t>
      </w:r>
      <w:proofErr w:type="gramEnd"/>
      <w:r w:rsidRPr="008222A2">
        <w:rPr>
          <w:rFonts w:eastAsia="Times New Roman"/>
          <w:bCs/>
          <w:i/>
          <w:iCs/>
        </w:rPr>
        <w:t>= y) can be sent before the HARQ-ACK of the first PDSCH. Specify based on the following solutions:</w:t>
      </w:r>
    </w:p>
    <w:p w14:paraId="13D2495F" w14:textId="77777777" w:rsidR="009F1563" w:rsidRPr="008222A2" w:rsidRDefault="009F1563" w:rsidP="009F1563">
      <w:pPr>
        <w:pStyle w:val="ListParagraph"/>
        <w:numPr>
          <w:ilvl w:val="0"/>
          <w:numId w:val="29"/>
        </w:numPr>
        <w:spacing w:after="160" w:line="252" w:lineRule="auto"/>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Solution 1: The UE always processes the second PDSCH. The UE may or may not drop the processing of the first channel.</w:t>
      </w:r>
    </w:p>
    <w:p w14:paraId="055573F1"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2: The UE processes both the first and second PDSCHs as a UE capability with no condition.</w:t>
      </w:r>
    </w:p>
    <w:p w14:paraId="3A4DA165"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4F35660C" w14:textId="77777777" w:rsidR="009F1563" w:rsidRPr="008222A2" w:rsidRDefault="009F1563" w:rsidP="009F1563">
      <w:pPr>
        <w:numPr>
          <w:ilvl w:val="1"/>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The details of the UE capability.</w:t>
      </w:r>
    </w:p>
    <w:p w14:paraId="4E98C9B4"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4: </w:t>
      </w:r>
    </w:p>
    <w:p w14:paraId="567ED515" w14:textId="77777777" w:rsidR="009F1563" w:rsidRPr="008222A2" w:rsidRDefault="009F1563" w:rsidP="009F1563">
      <w:pPr>
        <w:numPr>
          <w:ilvl w:val="1"/>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 UE drops (terminates) the processing of the first PDSCH.</w:t>
      </w:r>
    </w:p>
    <w:p w14:paraId="5AC16689"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Alt1: The UE always drops the first PDSCH.</w:t>
      </w:r>
    </w:p>
    <w:p w14:paraId="488782CA"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Some scheduling conditions should be defined. If not satisfied, the UE drops the processing of the first channel.</w:t>
      </w:r>
    </w:p>
    <w:p w14:paraId="11B1643D"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how to define the scheduling conditions, e.g., based on the number of RBs, TBS, number of layers, the gap between the first and second PDSCHs, the gap between the two PUCCHs carrying HARQ-ACK, etc.</w:t>
      </w:r>
    </w:p>
    <w:p w14:paraId="5D5F3E5E"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lastRenderedPageBreak/>
        <w:t xml:space="preserve">The UE behavior, e.g., decision on dropping the first channel and timing capability associated with the second channel, is determined, and is fixed, after decoding the PDCCH associated with the first and the second PDSCH. </w:t>
      </w:r>
    </w:p>
    <w:p w14:paraId="29E87D8F"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When the UE drops the processing of the first channel, increasing the minimum PDSCH processing procedure time (N1) of the second PDSCH by d symbols can be considered.</w:t>
      </w:r>
    </w:p>
    <w:p w14:paraId="5B850A31" w14:textId="77777777"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FFS the value of d. </w:t>
      </w:r>
    </w:p>
    <w:p w14:paraId="1EF7A653"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Dropping the processing of the first PDSCH can be done in one of the two ways:</w:t>
      </w:r>
    </w:p>
    <w:p w14:paraId="390A7CD7" w14:textId="77777777"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Alt1: dropping the processing of the first PDSCH on the same serving cell </w:t>
      </w:r>
    </w:p>
    <w:p w14:paraId="722A6584" w14:textId="09D4854C"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dropping the processing of a PDSCH(s) on the same cell or a different serving cell.</w:t>
      </w:r>
    </w:p>
    <w:p w14:paraId="5F8561C7" w14:textId="77777777" w:rsidR="009F1563" w:rsidRPr="008222A2" w:rsidRDefault="009F1563" w:rsidP="009F1563">
      <w:pPr>
        <w:numPr>
          <w:ilvl w:val="0"/>
          <w:numId w:val="32"/>
        </w:numPr>
        <w:overflowPunct/>
        <w:autoSpaceDE/>
        <w:autoSpaceDN/>
        <w:adjustRightInd/>
        <w:spacing w:after="160" w:line="252" w:lineRule="auto"/>
        <w:jc w:val="both"/>
        <w:textAlignment w:val="auto"/>
        <w:rPr>
          <w:rFonts w:eastAsia="Times New Roman"/>
          <w:i/>
        </w:rPr>
      </w:pPr>
      <w:r w:rsidRPr="008222A2">
        <w:rPr>
          <w:rFonts w:eastAsia="Times New Roman"/>
          <w:i/>
        </w:rPr>
        <w:t xml:space="preserve">The UE </w:t>
      </w:r>
      <w:r w:rsidRPr="008222A2">
        <w:rPr>
          <w:i/>
        </w:rPr>
        <w:t>only expects a maximum of one OOO PDSCH-to-HARQ-ACK flow on the active BWP of a given serving cell when applicable</w:t>
      </w:r>
    </w:p>
    <w:p w14:paraId="1B04EDA1" w14:textId="77777777" w:rsidR="009F1563" w:rsidRPr="008222A2" w:rsidRDefault="009F1563" w:rsidP="009F1563">
      <w:pPr>
        <w:pStyle w:val="ListParagraph"/>
        <w:numPr>
          <w:ilvl w:val="0"/>
          <w:numId w:val="32"/>
        </w:numPr>
        <w:spacing w:after="160" w:line="252" w:lineRule="auto"/>
        <w:contextualSpacing/>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 xml:space="preserve">FFS </w:t>
      </w:r>
      <w:proofErr w:type="gramStart"/>
      <w:r w:rsidRPr="008222A2">
        <w:rPr>
          <w:rFonts w:ascii="Times New Roman" w:eastAsia="Times New Roman" w:hAnsi="Times New Roman"/>
          <w:bCs/>
          <w:i/>
          <w:iCs/>
          <w:sz w:val="20"/>
          <w:szCs w:val="20"/>
        </w:rPr>
        <w:t>whether or not</w:t>
      </w:r>
      <w:proofErr w:type="gramEnd"/>
      <w:r w:rsidRPr="008222A2">
        <w:rPr>
          <w:rFonts w:ascii="Times New Roman" w:eastAsia="Times New Roman" w:hAnsi="Times New Roman"/>
          <w:bCs/>
          <w:i/>
          <w:iCs/>
          <w:sz w:val="20"/>
          <w:szCs w:val="20"/>
        </w:rPr>
        <w:t>, out-of-order operation is allowed across PDSCHs with PDSCH-to-HARQ gap compatible with PDSCH processing time (N1) for capability X.</w:t>
      </w:r>
    </w:p>
    <w:p w14:paraId="065ADC82" w14:textId="77777777" w:rsidR="00925682" w:rsidRPr="008222A2" w:rsidRDefault="00925682" w:rsidP="00925682">
      <w:pPr>
        <w:rPr>
          <w:b/>
          <w:u w:val="single"/>
          <w:lang w:eastAsia="x-none"/>
        </w:rPr>
      </w:pPr>
      <w:r w:rsidRPr="008222A2">
        <w:rPr>
          <w:b/>
          <w:highlight w:val="green"/>
          <w:u w:val="single"/>
          <w:lang w:eastAsia="x-none"/>
        </w:rPr>
        <w:t>Agreements:</w:t>
      </w:r>
    </w:p>
    <w:p w14:paraId="66CA17A1" w14:textId="77777777" w:rsidR="00925682" w:rsidRPr="008222A2" w:rsidRDefault="00925682" w:rsidP="00925682">
      <w:pPr>
        <w:spacing w:after="160" w:line="252" w:lineRule="auto"/>
        <w:jc w:val="both"/>
        <w:rPr>
          <w:rFonts w:eastAsia="Times New Roman"/>
          <w:bCs/>
          <w:i/>
          <w:iCs/>
        </w:rPr>
      </w:pPr>
      <w:r w:rsidRPr="008222A2">
        <w:rPr>
          <w:rFonts w:eastAsia="Times New Roman"/>
          <w:bCs/>
          <w:i/>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71F9625D" w14:textId="77777777" w:rsidR="00925682" w:rsidRPr="008222A2" w:rsidRDefault="00925682" w:rsidP="00925682">
      <w:pPr>
        <w:pStyle w:val="ListParagraph"/>
        <w:numPr>
          <w:ilvl w:val="0"/>
          <w:numId w:val="33"/>
        </w:numPr>
        <w:spacing w:after="160" w:line="252" w:lineRule="auto"/>
        <w:ind w:left="990"/>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8222A2">
        <w:rPr>
          <w:rFonts w:ascii="Times New Roman" w:eastAsia="Times New Roman" w:hAnsi="Times New Roman"/>
          <w:bCs/>
          <w:i/>
          <w:iCs/>
          <w:sz w:val="20"/>
          <w:szCs w:val="20"/>
        </w:rPr>
        <w:t>schedeuled</w:t>
      </w:r>
      <w:proofErr w:type="spellEnd"/>
      <w:r w:rsidRPr="008222A2">
        <w:rPr>
          <w:rFonts w:ascii="Times New Roman" w:eastAsia="Times New Roman" w:hAnsi="Times New Roman"/>
          <w:bCs/>
          <w:i/>
          <w:iCs/>
          <w:sz w:val="20"/>
          <w:szCs w:val="20"/>
        </w:rPr>
        <w:t xml:space="preserve"> PUSCH.</w:t>
      </w:r>
    </w:p>
    <w:p w14:paraId="073F72B0"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bCs/>
          <w:i/>
          <w:iCs/>
        </w:rPr>
      </w:pPr>
      <w:r w:rsidRPr="008222A2">
        <w:rPr>
          <w:rFonts w:eastAsia="Times New Roman"/>
          <w:bCs/>
          <w:i/>
          <w:iCs/>
        </w:rPr>
        <w:t>If the first scheduled and second scheduled PUSCHs are not colliding in the time domain:</w:t>
      </w:r>
    </w:p>
    <w:p w14:paraId="281F88CE"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2: The UE processes both the first scheduled and second scheduled PUSCHs as a UE capability with no condition.</w:t>
      </w:r>
    </w:p>
    <w:p w14:paraId="5CD00985"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3: The UE processes both the first scheduled and second scheduled PUSCHs under some conditions. The conditions are reported as a UE capability.</w:t>
      </w:r>
    </w:p>
    <w:p w14:paraId="340A267B"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The details of the UE capability.</w:t>
      </w:r>
    </w:p>
    <w:p w14:paraId="04731D7F"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4: </w:t>
      </w:r>
    </w:p>
    <w:p w14:paraId="4F3F3853"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 UE drops (terminates) the processing of the first scheduled PUSCH.</w:t>
      </w:r>
    </w:p>
    <w:p w14:paraId="4760A1EB"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Alt1: The UE always drops the first scheduled PUSCH.</w:t>
      </w:r>
    </w:p>
    <w:p w14:paraId="61307F13"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Some scheduling conditions should be defined. If not satisfied, the UE drops the processing of the first scheduled PUSCH.</w:t>
      </w:r>
    </w:p>
    <w:p w14:paraId="1C87D96A"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how to define the scheduling conditions, e.g., based on the number of RBs, TBS, number of layers, the gap between the first and the second PUSCHs, etc.</w:t>
      </w:r>
    </w:p>
    <w:p w14:paraId="22AC855C"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F84E9B2"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When the UE drops the processing of the first scheduled PUSCH, increasing the minimum PUSCH preparation procedure time (N2) of the second PUSCH by d symbols can </w:t>
      </w:r>
      <w:proofErr w:type="gramStart"/>
      <w:r w:rsidRPr="008222A2">
        <w:rPr>
          <w:rFonts w:eastAsia="Times New Roman"/>
          <w:bCs/>
          <w:i/>
          <w:iCs/>
        </w:rPr>
        <w:t>be  considered</w:t>
      </w:r>
      <w:proofErr w:type="gramEnd"/>
      <w:r w:rsidRPr="008222A2">
        <w:rPr>
          <w:rFonts w:eastAsia="Times New Roman"/>
          <w:bCs/>
          <w:i/>
          <w:iCs/>
        </w:rPr>
        <w:t>.</w:t>
      </w:r>
    </w:p>
    <w:p w14:paraId="3906323F"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FFS the value of d. </w:t>
      </w:r>
    </w:p>
    <w:p w14:paraId="3DC279E5" w14:textId="77777777" w:rsidR="00925682" w:rsidRPr="008222A2" w:rsidRDefault="00925682" w:rsidP="00925682">
      <w:pPr>
        <w:numPr>
          <w:ilvl w:val="2"/>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lastRenderedPageBreak/>
        <w:t>Dropping the processing of the first scheduled PUSCH can be done in one of the two ways:</w:t>
      </w:r>
    </w:p>
    <w:p w14:paraId="68CB2C51" w14:textId="77777777" w:rsidR="00925682" w:rsidRPr="008222A2" w:rsidRDefault="00925682" w:rsidP="00925682">
      <w:pPr>
        <w:numPr>
          <w:ilvl w:val="3"/>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t xml:space="preserve">Alt1: dropping the processing of the first scheduled PUSCH on the same serving cell </w:t>
      </w:r>
    </w:p>
    <w:p w14:paraId="55700F5E" w14:textId="77777777" w:rsidR="00925682" w:rsidRPr="008222A2" w:rsidRDefault="00925682" w:rsidP="00925682">
      <w:pPr>
        <w:numPr>
          <w:ilvl w:val="3"/>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t>Alt2: dropping the processing of a PUSCH(s) on the same cell or different serving cell.</w:t>
      </w:r>
    </w:p>
    <w:p w14:paraId="470A7139"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i/>
        </w:rPr>
        <w:t xml:space="preserve">The UE </w:t>
      </w:r>
      <w:r w:rsidRPr="008222A2">
        <w:rPr>
          <w:i/>
        </w:rPr>
        <w:t>only expects a maximum of one OOO PDCCH-to-PUSCH flow on the active BWP of a given serving cell when applicable.</w:t>
      </w:r>
    </w:p>
    <w:p w14:paraId="76A67D02"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bCs/>
          <w:i/>
          <w:iCs/>
        </w:rPr>
        <w:t xml:space="preserve">FFS </w:t>
      </w:r>
      <w:proofErr w:type="gramStart"/>
      <w:r w:rsidRPr="008222A2">
        <w:rPr>
          <w:rFonts w:eastAsia="Times New Roman"/>
          <w:bCs/>
          <w:i/>
          <w:iCs/>
        </w:rPr>
        <w:t>whether or not</w:t>
      </w:r>
      <w:proofErr w:type="gramEnd"/>
      <w:r w:rsidRPr="008222A2">
        <w:rPr>
          <w:rFonts w:eastAsia="Times New Roman"/>
          <w:bCs/>
          <w:i/>
          <w:iCs/>
        </w:rPr>
        <w:t xml:space="preserve"> out-of-order operation is allowed across PUSCHs with PDCCH-to-PUSCH gap compatible with PUSCH processing time (N2) for capability X.</w:t>
      </w:r>
    </w:p>
    <w:p w14:paraId="6C16A5BE"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bCs/>
          <w:i/>
          <w:iCs/>
        </w:rPr>
        <w:t>If the first scheduled PUSCH and the second scheduled PUSCH are colliding in the time domain, the UE drops the processing and the transmission of the first scheduled PUSCH.</w:t>
      </w:r>
    </w:p>
    <w:p w14:paraId="3BE15925"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i/>
        </w:rPr>
      </w:pPr>
      <w:r w:rsidRPr="008222A2">
        <w:rPr>
          <w:rFonts w:eastAsia="Times New Roman"/>
          <w:bCs/>
          <w:i/>
          <w:iCs/>
        </w:rPr>
        <w:t>For dropping, the scheduling limitations do not apply. The UE always drops the first scheduled PUSCH.</w:t>
      </w:r>
    </w:p>
    <w:p w14:paraId="4F25A24E" w14:textId="2DD94A58" w:rsidR="00925682" w:rsidRPr="003528A3" w:rsidRDefault="00925682" w:rsidP="00925682">
      <w:pPr>
        <w:numPr>
          <w:ilvl w:val="1"/>
          <w:numId w:val="25"/>
        </w:numPr>
        <w:overflowPunct/>
        <w:autoSpaceDE/>
        <w:autoSpaceDN/>
        <w:adjustRightInd/>
        <w:spacing w:after="160" w:line="252" w:lineRule="auto"/>
        <w:jc w:val="both"/>
        <w:textAlignment w:val="auto"/>
        <w:rPr>
          <w:rFonts w:eastAsia="Times New Roman"/>
          <w:i/>
        </w:rPr>
      </w:pPr>
      <w:r w:rsidRPr="008222A2">
        <w:rPr>
          <w:rFonts w:eastAsia="Times New Roman"/>
          <w:bCs/>
          <w:i/>
          <w:iCs/>
        </w:rPr>
        <w:t xml:space="preserve">Other details of dropping are as those of the solution 4. </w:t>
      </w:r>
    </w:p>
    <w:p w14:paraId="0405D2A3" w14:textId="6E6E6CD3" w:rsidR="003528A3" w:rsidRDefault="003528A3" w:rsidP="003528A3">
      <w:pPr>
        <w:overflowPunct/>
        <w:autoSpaceDE/>
        <w:autoSpaceDN/>
        <w:adjustRightInd/>
        <w:spacing w:after="160" w:line="252" w:lineRule="auto"/>
        <w:jc w:val="both"/>
        <w:textAlignment w:val="auto"/>
        <w:rPr>
          <w:rFonts w:eastAsia="Times New Roman"/>
          <w:i/>
        </w:rPr>
      </w:pPr>
    </w:p>
    <w:p w14:paraId="1D51C64A" w14:textId="77F237BC" w:rsidR="003528A3" w:rsidRPr="003528A3" w:rsidRDefault="003528A3" w:rsidP="003528A3">
      <w:pPr>
        <w:overflowPunct/>
        <w:autoSpaceDE/>
        <w:autoSpaceDN/>
        <w:adjustRightInd/>
        <w:spacing w:after="160" w:line="252" w:lineRule="auto"/>
        <w:jc w:val="both"/>
        <w:textAlignment w:val="auto"/>
        <w:rPr>
          <w:rFonts w:eastAsia="Times New Roman"/>
        </w:rPr>
      </w:pPr>
      <w:r w:rsidRPr="003528A3">
        <w:rPr>
          <w:rFonts w:eastAsia="Times New Roman"/>
        </w:rPr>
        <w:t>Further, regarding the handling of collision between two PDSCHs, the following agreements were made in RAN1 #96b:</w:t>
      </w:r>
    </w:p>
    <w:p w14:paraId="225112F9" w14:textId="1B518EAF" w:rsidR="003528A3" w:rsidRDefault="003528A3" w:rsidP="003528A3">
      <w:pPr>
        <w:overflowPunct/>
        <w:autoSpaceDE/>
        <w:autoSpaceDN/>
        <w:adjustRightInd/>
        <w:spacing w:after="160" w:line="252" w:lineRule="auto"/>
        <w:jc w:val="both"/>
        <w:textAlignment w:val="auto"/>
        <w:rPr>
          <w:rFonts w:eastAsia="Times New Roman"/>
          <w:i/>
        </w:rPr>
      </w:pPr>
    </w:p>
    <w:p w14:paraId="2BD2D61C" w14:textId="77777777" w:rsidR="002876CB" w:rsidRPr="003528A3" w:rsidRDefault="00765898" w:rsidP="003528A3">
      <w:pPr>
        <w:overflowPunct/>
        <w:autoSpaceDE/>
        <w:autoSpaceDN/>
        <w:adjustRightInd/>
        <w:spacing w:after="160" w:line="252" w:lineRule="auto"/>
        <w:jc w:val="both"/>
        <w:textAlignment w:val="auto"/>
        <w:rPr>
          <w:rFonts w:eastAsia="Times New Roman"/>
          <w:u w:val="single"/>
        </w:rPr>
      </w:pPr>
      <w:r w:rsidRPr="003528A3">
        <w:rPr>
          <w:rFonts w:eastAsia="Times New Roman"/>
          <w:b/>
          <w:bCs/>
          <w:highlight w:val="green"/>
          <w:u w:val="single"/>
          <w:lang w:val="en-GB"/>
        </w:rPr>
        <w:t>Agreements:</w:t>
      </w:r>
    </w:p>
    <w:p w14:paraId="526CAF30" w14:textId="77777777" w:rsidR="002876CB" w:rsidRPr="003528A3" w:rsidRDefault="00765898" w:rsidP="003528A3">
      <w:pPr>
        <w:pStyle w:val="ListParagraph"/>
        <w:numPr>
          <w:ilvl w:val="0"/>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In case two unicast PDSCHs for a UE are overlapping, the following scenarios are identified:</w:t>
      </w:r>
    </w:p>
    <w:p w14:paraId="2E899510" w14:textId="77777777" w:rsidR="002876CB" w:rsidRPr="003528A3" w:rsidRDefault="00765898" w:rsidP="003528A3">
      <w:pPr>
        <w:pStyle w:val="ListParagraph"/>
        <w:numPr>
          <w:ilvl w:val="1"/>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Scenario 1-1: Overlapping in the time domain and not in the frequency domain</w:t>
      </w:r>
    </w:p>
    <w:p w14:paraId="6F284B5F" w14:textId="77777777" w:rsidR="002876CB" w:rsidRPr="003528A3" w:rsidRDefault="00765898" w:rsidP="003528A3">
      <w:pPr>
        <w:pStyle w:val="ListParagraph"/>
        <w:numPr>
          <w:ilvl w:val="1"/>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Scenario 1-2: Overlapping both in the time and frequency domains</w:t>
      </w:r>
    </w:p>
    <w:p w14:paraId="77E05D11" w14:textId="77777777" w:rsidR="002876CB" w:rsidRPr="003528A3" w:rsidRDefault="00765898" w:rsidP="003528A3">
      <w:pPr>
        <w:overflowPunct/>
        <w:autoSpaceDE/>
        <w:autoSpaceDN/>
        <w:adjustRightInd/>
        <w:spacing w:after="160" w:line="252" w:lineRule="auto"/>
        <w:jc w:val="both"/>
        <w:textAlignment w:val="auto"/>
        <w:rPr>
          <w:rFonts w:eastAsia="Times New Roman"/>
          <w:u w:val="single"/>
        </w:rPr>
      </w:pPr>
      <w:r w:rsidRPr="003528A3">
        <w:rPr>
          <w:rFonts w:eastAsia="Times New Roman"/>
          <w:b/>
          <w:bCs/>
          <w:highlight w:val="lightGray"/>
          <w:u w:val="single"/>
          <w:lang w:val="en-GB"/>
        </w:rPr>
        <w:t>Working assumption:</w:t>
      </w:r>
    </w:p>
    <w:p w14:paraId="755F4232" w14:textId="5AE54001" w:rsidR="002876CB" w:rsidRPr="00F470D2" w:rsidRDefault="00765898" w:rsidP="003528A3">
      <w:pPr>
        <w:pStyle w:val="ListParagraph"/>
        <w:numPr>
          <w:ilvl w:val="0"/>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 xml:space="preserve">When the two unicast PDSCHs for a UE are overlapping, the UE generates HARQ-ACK for </w:t>
      </w:r>
      <w:proofErr w:type="gramStart"/>
      <w:r w:rsidRPr="003528A3">
        <w:rPr>
          <w:rFonts w:ascii="Times New Roman" w:eastAsia="Times New Roman" w:hAnsi="Times New Roman"/>
          <w:i/>
          <w:sz w:val="20"/>
          <w:lang w:val="en-GB"/>
        </w:rPr>
        <w:t>both of the PDSCHs</w:t>
      </w:r>
      <w:proofErr w:type="gramEnd"/>
      <w:r w:rsidRPr="003528A3">
        <w:rPr>
          <w:rFonts w:ascii="Times New Roman" w:eastAsia="Times New Roman" w:hAnsi="Times New Roman"/>
          <w:i/>
          <w:sz w:val="20"/>
          <w:lang w:val="en-GB"/>
        </w:rPr>
        <w:t>.</w:t>
      </w:r>
    </w:p>
    <w:p w14:paraId="27D5435A" w14:textId="2BD0DC71" w:rsidR="00F470D2" w:rsidRDefault="00F470D2" w:rsidP="00F470D2">
      <w:pPr>
        <w:spacing w:after="160" w:line="252" w:lineRule="auto"/>
        <w:jc w:val="both"/>
        <w:rPr>
          <w:rFonts w:eastAsia="Times New Roman"/>
          <w:i/>
        </w:rPr>
      </w:pPr>
    </w:p>
    <w:p w14:paraId="06A5B8A4" w14:textId="3A532FC3" w:rsidR="00F470D2" w:rsidRDefault="00F470D2" w:rsidP="00F470D2">
      <w:pPr>
        <w:spacing w:after="160" w:line="252" w:lineRule="auto"/>
        <w:jc w:val="both"/>
        <w:rPr>
          <w:rFonts w:eastAsia="Times New Roman"/>
        </w:rPr>
      </w:pPr>
      <w:r w:rsidRPr="00F470D2">
        <w:rPr>
          <w:rFonts w:eastAsia="Times New Roman"/>
        </w:rPr>
        <w:t>In RAN1 #97, RAN1 agreed to the following conclusion:</w:t>
      </w:r>
    </w:p>
    <w:p w14:paraId="7A8B06E9" w14:textId="77777777" w:rsidR="00F470D2" w:rsidRPr="00F470D2" w:rsidRDefault="00F470D2" w:rsidP="00F470D2">
      <w:pPr>
        <w:numPr>
          <w:ilvl w:val="0"/>
          <w:numId w:val="46"/>
        </w:numPr>
        <w:spacing w:after="160" w:line="252" w:lineRule="auto"/>
        <w:jc w:val="both"/>
        <w:rPr>
          <w:rFonts w:eastAsia="Times New Roman"/>
        </w:rPr>
      </w:pPr>
      <w:r w:rsidRPr="00F470D2">
        <w:rPr>
          <w:rFonts w:eastAsia="Times New Roman"/>
          <w:b/>
          <w:bCs/>
          <w:highlight w:val="lightGray"/>
          <w:u w:val="single"/>
          <w:lang w:val="en-GB"/>
        </w:rPr>
        <w:t>Conclusion</w:t>
      </w:r>
      <w:r w:rsidRPr="00F470D2">
        <w:rPr>
          <w:rFonts w:eastAsia="Times New Roman"/>
          <w:b/>
          <w:bCs/>
          <w:highlight w:val="lightGray"/>
          <w:lang w:val="en-GB"/>
        </w:rPr>
        <w:t>:</w:t>
      </w:r>
    </w:p>
    <w:p w14:paraId="429506F0"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Study further whether/how to support the following scenarios for the handling of two unicast PDSCHs:</w:t>
      </w:r>
    </w:p>
    <w:p w14:paraId="6A380D69"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When different DL processing times are associated with different PDSCHs on the same serving cell, and the two PDSCHs are non-overlapping.</w:t>
      </w:r>
    </w:p>
    <w:p w14:paraId="03676863"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 PDSCH-to-PUCCHs can be out-of-order or in-order.</w:t>
      </w:r>
    </w:p>
    <w:p w14:paraId="311C5F61"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 solution(s) should address the UE processing pipelining issue.</w:t>
      </w:r>
    </w:p>
    <w:p w14:paraId="2883D5AB"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Two PDSCHs follow DL processing timing capability #1 and #2, respectively, on the same serving cell.</w:t>
      </w:r>
    </w:p>
    <w:p w14:paraId="64A8DB42" w14:textId="77777777" w:rsidR="00F470D2" w:rsidRPr="00B80660" w:rsidRDefault="00F470D2" w:rsidP="00B80660">
      <w:pPr>
        <w:pStyle w:val="ListParagraph"/>
        <w:numPr>
          <w:ilvl w:val="3"/>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 xml:space="preserve">FFS if any different solutions are necessary to address different scenarios when the above condition occurs </w:t>
      </w:r>
    </w:p>
    <w:p w14:paraId="3CF06086"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When the same DL processing time is configured on the same serving cell, and the two PDSCHs are non-overlapping, and the PDSCH-to-PUCCHs are out of order.</w:t>
      </w:r>
    </w:p>
    <w:p w14:paraId="6CB3BD95"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There is no UE processing pipelining issue.</w:t>
      </w:r>
    </w:p>
    <w:p w14:paraId="467CF337"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 in-order PDSCH-to-PUCCHs are already handled in Rel-15.</w:t>
      </w:r>
    </w:p>
    <w:p w14:paraId="428B6903"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lastRenderedPageBreak/>
        <w:t>The two unicast PDSCHs are overlapping at least in the time domain, regardless of whether the same or different DL processing times is configured on the same serving cell.</w:t>
      </w:r>
    </w:p>
    <w:p w14:paraId="245C2C93" w14:textId="79485E5F"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18"/>
        </w:rPr>
      </w:pPr>
      <w:r w:rsidRPr="00B80660">
        <w:rPr>
          <w:rFonts w:ascii="Times New Roman" w:eastAsia="Times New Roman" w:hAnsi="Times New Roman"/>
          <w:i/>
          <w:sz w:val="20"/>
          <w:lang w:val="en-GB"/>
        </w:rPr>
        <w:t>Note: The solution(s) should address the UE processing pipelining issue in this case.</w:t>
      </w:r>
    </w:p>
    <w:p w14:paraId="3D0794DC" w14:textId="77F16C25" w:rsidR="007F5AD3" w:rsidRDefault="00925682" w:rsidP="00A76DA8">
      <w:pPr>
        <w:jc w:val="both"/>
        <w:rPr>
          <w:rFonts w:asciiTheme="majorBidi" w:hAnsiTheme="majorBidi" w:cstheme="majorBidi"/>
          <w:bCs/>
          <w:iCs/>
        </w:rPr>
      </w:pPr>
      <w:r w:rsidRPr="008222A2">
        <w:rPr>
          <w:rFonts w:asciiTheme="majorBidi" w:hAnsiTheme="majorBidi" w:cstheme="majorBidi"/>
          <w:bCs/>
          <w:iCs/>
        </w:rPr>
        <w:t xml:space="preserve">In this contribution paper, we first </w:t>
      </w:r>
      <w:r w:rsidR="005B5A71">
        <w:rPr>
          <w:rFonts w:asciiTheme="majorBidi" w:hAnsiTheme="majorBidi" w:cstheme="majorBidi"/>
          <w:bCs/>
          <w:iCs/>
        </w:rPr>
        <w:t xml:space="preserve">consider the collision between two PDSCHs and discuss the possible UE behaviors. Then, we present the reasons to allow for scheduling downlink and uplink channels with different processing timelines on the same serving cell followed by a detailed comparison among the four solutions. </w:t>
      </w:r>
      <w:r w:rsidRPr="008222A2">
        <w:rPr>
          <w:rFonts w:asciiTheme="majorBidi" w:hAnsiTheme="majorBidi" w:cstheme="majorBidi"/>
          <w:bCs/>
          <w:iCs/>
        </w:rPr>
        <w:t xml:space="preserve">Finally, we discuss the impact of the out-of-order operation on uplink power </w:t>
      </w:r>
      <w:proofErr w:type="gramStart"/>
      <w:r w:rsidRPr="008222A2">
        <w:rPr>
          <w:rFonts w:asciiTheme="majorBidi" w:hAnsiTheme="majorBidi" w:cstheme="majorBidi"/>
          <w:bCs/>
          <w:iCs/>
        </w:rPr>
        <w:t>control</w:t>
      </w:r>
      <w:r w:rsidR="005B5A71">
        <w:rPr>
          <w:rFonts w:asciiTheme="majorBidi" w:hAnsiTheme="majorBidi" w:cstheme="majorBidi"/>
          <w:bCs/>
          <w:iCs/>
        </w:rPr>
        <w:t>, and</w:t>
      </w:r>
      <w:proofErr w:type="gramEnd"/>
      <w:r w:rsidR="005B5A71">
        <w:rPr>
          <w:rFonts w:asciiTheme="majorBidi" w:hAnsiTheme="majorBidi" w:cstheme="majorBidi"/>
          <w:bCs/>
          <w:iCs/>
        </w:rPr>
        <w:t xml:space="preserve"> propose a solution to solve the issue.</w:t>
      </w:r>
    </w:p>
    <w:p w14:paraId="4948B5E3" w14:textId="77777777" w:rsidR="007F5AD3" w:rsidRDefault="007F5AD3" w:rsidP="007F5AD3">
      <w:pPr>
        <w:pStyle w:val="Heading1"/>
        <w:jc w:val="both"/>
        <w:rPr>
          <w:rFonts w:ascii="Times New Roman" w:hAnsi="Times New Roman"/>
        </w:rPr>
      </w:pPr>
      <w:r>
        <w:rPr>
          <w:rFonts w:ascii="Times New Roman" w:hAnsi="Times New Roman"/>
        </w:rPr>
        <w:t xml:space="preserve">PDSCH-to-PDSCH Collision Handling </w:t>
      </w:r>
    </w:p>
    <w:p w14:paraId="0576AF6B" w14:textId="628C0F0B" w:rsidR="007F5AD3" w:rsidRPr="008222A2" w:rsidRDefault="007F5AD3" w:rsidP="007F5AD3">
      <w:pPr>
        <w:jc w:val="both"/>
        <w:rPr>
          <w:lang w:val="en-GB"/>
        </w:rPr>
      </w:pPr>
      <w:r w:rsidRPr="008222A2">
        <w:rPr>
          <w:lang w:val="en-GB"/>
        </w:rPr>
        <w:t xml:space="preserve">Given the latency requirements of URLLC applications, it may happen that the user supporting both low and high priority transmissions is scheduled with a PDSCH colliding with another PDSCH scheduled earlier. In particular, the high priority transmission is not a re-transmission of the first one; it is scheduled since its latency budget does not allow for large scheduling latency. </w:t>
      </w:r>
    </w:p>
    <w:p w14:paraId="35344934" w14:textId="11FEE342" w:rsidR="007F5AD3" w:rsidRPr="008222A2" w:rsidRDefault="007F5AD3" w:rsidP="007F5AD3">
      <w:pPr>
        <w:jc w:val="both"/>
        <w:rPr>
          <w:b/>
          <w:lang w:val="en-GB"/>
        </w:rPr>
      </w:pPr>
      <w:r w:rsidRPr="008222A2">
        <w:rPr>
          <w:b/>
          <w:lang w:val="en-GB"/>
        </w:rPr>
        <w:t xml:space="preserve">Proposal </w:t>
      </w:r>
      <w:r>
        <w:rPr>
          <w:b/>
          <w:lang w:val="en-GB"/>
        </w:rPr>
        <w:t>1</w:t>
      </w:r>
      <w:r w:rsidRPr="008222A2">
        <w:rPr>
          <w:b/>
          <w:lang w:val="en-GB"/>
        </w:rPr>
        <w:t xml:space="preserve">: The out-of-order PDCCH to PDSCH is only supported for transmission of different </w:t>
      </w:r>
      <w:proofErr w:type="spellStart"/>
      <w:r w:rsidRPr="008222A2">
        <w:rPr>
          <w:b/>
          <w:lang w:val="en-GB"/>
        </w:rPr>
        <w:t>TBs.</w:t>
      </w:r>
      <w:proofErr w:type="spellEnd"/>
    </w:p>
    <w:p w14:paraId="31E9259C" w14:textId="4C91AE1E" w:rsidR="007F5AD3" w:rsidRPr="008222A2" w:rsidRDefault="007F5AD3" w:rsidP="007F5AD3">
      <w:pPr>
        <w:jc w:val="both"/>
        <w:rPr>
          <w:lang w:val="en-GB"/>
        </w:rPr>
      </w:pPr>
      <w:r w:rsidRPr="008222A2">
        <w:rPr>
          <w:lang w:val="en-GB"/>
        </w:rPr>
        <w:t xml:space="preserve">In addition, as was </w:t>
      </w:r>
      <w:r>
        <w:rPr>
          <w:lang w:val="en-GB"/>
        </w:rPr>
        <w:t>agreed</w:t>
      </w:r>
      <w:r w:rsidRPr="008222A2">
        <w:rPr>
          <w:lang w:val="en-GB"/>
        </w:rPr>
        <w:t xml:space="preserve"> for out-of-order HARQ and PUSCH, there is no use case for handling more than two overlapping PDSCHs. Hence, to keep the problem tractable, only one out-of-order flow is expected by a UE on a given BWP.</w:t>
      </w:r>
    </w:p>
    <w:p w14:paraId="5854A3B8" w14:textId="4F54998F" w:rsidR="007F5AD3" w:rsidRDefault="007F5AD3" w:rsidP="007F5AD3">
      <w:pPr>
        <w:overflowPunct/>
        <w:autoSpaceDE/>
        <w:autoSpaceDN/>
        <w:adjustRightInd/>
        <w:spacing w:after="160" w:line="252" w:lineRule="auto"/>
        <w:jc w:val="both"/>
        <w:textAlignment w:val="auto"/>
        <w:rPr>
          <w:b/>
          <w:szCs w:val="22"/>
        </w:rPr>
      </w:pPr>
      <w:r w:rsidRPr="008222A2">
        <w:rPr>
          <w:b/>
          <w:lang w:val="en-GB"/>
        </w:rPr>
        <w:t xml:space="preserve">Proposal </w:t>
      </w:r>
      <w:r>
        <w:rPr>
          <w:b/>
          <w:lang w:val="en-GB"/>
        </w:rPr>
        <w:t>2</w:t>
      </w:r>
      <w:r w:rsidRPr="008222A2">
        <w:rPr>
          <w:b/>
          <w:lang w:val="en-GB"/>
        </w:rPr>
        <w:t xml:space="preserve">: </w:t>
      </w:r>
      <w:r w:rsidRPr="008222A2">
        <w:rPr>
          <w:rFonts w:eastAsia="Times New Roman"/>
          <w:b/>
          <w:szCs w:val="22"/>
        </w:rPr>
        <w:t xml:space="preserve">A UE </w:t>
      </w:r>
      <w:r w:rsidRPr="008222A2">
        <w:rPr>
          <w:b/>
          <w:szCs w:val="22"/>
        </w:rPr>
        <w:t>only expects a maximum of one out-of-order PDCCH-to-PDSCH flow on the active BWP of a given serving cell</w:t>
      </w:r>
      <w:r>
        <w:rPr>
          <w:b/>
          <w:szCs w:val="22"/>
        </w:rPr>
        <w:t>, i.e., only up to two overlapping PDSCHs are expected by the UE.</w:t>
      </w:r>
    </w:p>
    <w:p w14:paraId="0A5FE07A" w14:textId="77777777" w:rsidR="00D85B46" w:rsidRDefault="007F5AD3" w:rsidP="007F5AD3">
      <w:pPr>
        <w:overflowPunct/>
        <w:autoSpaceDE/>
        <w:autoSpaceDN/>
        <w:adjustRightInd/>
        <w:spacing w:after="160" w:line="252" w:lineRule="auto"/>
        <w:jc w:val="both"/>
        <w:textAlignment w:val="auto"/>
        <w:rPr>
          <w:szCs w:val="22"/>
        </w:rPr>
      </w:pPr>
      <w:r w:rsidRPr="00C5647E">
        <w:rPr>
          <w:szCs w:val="22"/>
        </w:rPr>
        <w:t>The main point that should be highlighted is that the PDSCH overlapping with PDSCH, regardless of whether the PDSCHs are following the same minimum processing timing capability or not, is an example of out-of-order scheduling with a direct impact on the UE processing pipeline.</w:t>
      </w:r>
      <w:r w:rsidR="00D85B46">
        <w:rPr>
          <w:szCs w:val="22"/>
        </w:rPr>
        <w:t xml:space="preserve"> This is shown in the figure below:</w:t>
      </w:r>
    </w:p>
    <w:p w14:paraId="6DAD7CAC" w14:textId="383FED88" w:rsidR="00D85B46" w:rsidRDefault="00C5647E" w:rsidP="00D85B46">
      <w:pPr>
        <w:keepNext/>
        <w:overflowPunct/>
        <w:autoSpaceDE/>
        <w:autoSpaceDN/>
        <w:adjustRightInd/>
        <w:spacing w:after="160" w:line="252" w:lineRule="auto"/>
        <w:jc w:val="center"/>
        <w:textAlignment w:val="auto"/>
      </w:pPr>
      <w:r>
        <w:object w:dxaOrig="10725" w:dyaOrig="8671" w14:anchorId="7628D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82.5pt" o:ole="">
            <v:imagedata r:id="rId12" o:title=""/>
          </v:shape>
          <o:OLEObject Type="Embed" ProgID="Visio.Drawing.15" ShapeID="_x0000_i1025" DrawAspect="Content" ObjectID="_1627480526" r:id="rId13"/>
        </w:object>
      </w:r>
    </w:p>
    <w:p w14:paraId="7B93F13E" w14:textId="58E7EF1A" w:rsidR="007F5AD3" w:rsidRPr="00D85B46" w:rsidRDefault="00D85B46" w:rsidP="00D85B46">
      <w:pPr>
        <w:pStyle w:val="Caption"/>
        <w:jc w:val="center"/>
        <w:rPr>
          <w:rFonts w:eastAsia="Times New Roman"/>
          <w:szCs w:val="22"/>
        </w:rPr>
      </w:pPr>
      <w:r>
        <w:t xml:space="preserve">Figure </w:t>
      </w:r>
      <w:r w:rsidR="00D6493E">
        <w:fldChar w:fldCharType="begin"/>
      </w:r>
      <w:r w:rsidR="00D6493E">
        <w:instrText xml:space="preserve"> SEQ Figure \* ARABIC </w:instrText>
      </w:r>
      <w:r w:rsidR="00D6493E">
        <w:fldChar w:fldCharType="separate"/>
      </w:r>
      <w:r>
        <w:rPr>
          <w:noProof/>
        </w:rPr>
        <w:t>1</w:t>
      </w:r>
      <w:r w:rsidR="00D6493E">
        <w:rPr>
          <w:noProof/>
        </w:rPr>
        <w:fldChar w:fldCharType="end"/>
      </w:r>
      <w:r>
        <w:t>: An example of PDSCH + PDSCH overlapping for processing timing capability #1 with an impact on UE pipelining.</w:t>
      </w:r>
    </w:p>
    <w:p w14:paraId="6BD06E72" w14:textId="47169444" w:rsidR="00D85B46" w:rsidRDefault="00D85B46" w:rsidP="007F5AD3">
      <w:pPr>
        <w:jc w:val="both"/>
        <w:rPr>
          <w:lang w:val="en-GB"/>
        </w:rPr>
      </w:pPr>
    </w:p>
    <w:p w14:paraId="4842C088" w14:textId="795DCD32" w:rsidR="00972BD5" w:rsidRDefault="00972BD5" w:rsidP="007F5AD3">
      <w:pPr>
        <w:jc w:val="both"/>
        <w:rPr>
          <w:lang w:val="en-GB"/>
        </w:rPr>
      </w:pPr>
      <w:r>
        <w:rPr>
          <w:lang w:val="en-GB"/>
        </w:rPr>
        <w:t>From the UE perspective, the implementation should be such that</w:t>
      </w:r>
      <w:r w:rsidR="00EC713E">
        <w:rPr>
          <w:lang w:val="en-GB"/>
        </w:rPr>
        <w:t xml:space="preserve"> the impact on processing pipelining due to the out-of-order PDSCH scheduling is handled. From the system performance point of view, it is desirable if the UE can process both PDSCHs without dropping. In order to process out-of-order PDSCHs without any dropping, a CA framework</w:t>
      </w:r>
      <w:r w:rsidR="009D1FE8">
        <w:rPr>
          <w:lang w:val="en-GB"/>
        </w:rPr>
        <w:t>,</w:t>
      </w:r>
      <w:r w:rsidR="00EC713E">
        <w:rPr>
          <w:lang w:val="en-GB"/>
        </w:rPr>
        <w:t xml:space="preserve"> as </w:t>
      </w:r>
      <w:r w:rsidR="009D1FE8">
        <w:rPr>
          <w:lang w:val="en-GB"/>
        </w:rPr>
        <w:t xml:space="preserve">will be </w:t>
      </w:r>
      <w:r w:rsidR="00EC713E">
        <w:rPr>
          <w:lang w:val="en-GB"/>
        </w:rPr>
        <w:t xml:space="preserve">explained in </w:t>
      </w:r>
      <w:proofErr w:type="gramStart"/>
      <w:r w:rsidR="00EC713E">
        <w:rPr>
          <w:lang w:val="en-GB"/>
        </w:rPr>
        <w:t>details</w:t>
      </w:r>
      <w:proofErr w:type="gramEnd"/>
      <w:r w:rsidR="00EC713E">
        <w:rPr>
          <w:lang w:val="en-GB"/>
        </w:rPr>
        <w:t xml:space="preserve"> in the next section</w:t>
      </w:r>
      <w:r w:rsidR="009D1FE8">
        <w:rPr>
          <w:lang w:val="en-GB"/>
        </w:rPr>
        <w:t>,</w:t>
      </w:r>
      <w:r w:rsidR="00EC713E">
        <w:rPr>
          <w:lang w:val="en-GB"/>
        </w:rPr>
        <w:t xml:space="preserve"> can be adopted. In short, under the CA framework, the UE reuses some of its baseband processing units in order to process two out-of-order PDSCHs. To do this, the low and high priority PDSCHs should be differentiable at the PHY layer. Further, since the UE </w:t>
      </w:r>
      <w:r w:rsidR="007424DD">
        <w:rPr>
          <w:lang w:val="en-GB"/>
        </w:rPr>
        <w:t xml:space="preserve">separates the low and high priority PDSCHs </w:t>
      </w:r>
      <w:r w:rsidR="00F83D0E">
        <w:rPr>
          <w:lang w:val="en-GB"/>
        </w:rPr>
        <w:t>and processes them using different</w:t>
      </w:r>
      <w:r w:rsidR="00EC713E">
        <w:rPr>
          <w:lang w:val="en-GB"/>
        </w:rPr>
        <w:t xml:space="preserve"> baseband units </w:t>
      </w:r>
      <w:r w:rsidR="00F83D0E">
        <w:rPr>
          <w:lang w:val="en-GB"/>
        </w:rPr>
        <w:t>to cope with the impact out-of-order scheduling on its pipeline, within each priority, the transmissions should be kept in order.</w:t>
      </w:r>
    </w:p>
    <w:p w14:paraId="05451A82" w14:textId="3603339D" w:rsidR="00972BD5" w:rsidRPr="00EC713E" w:rsidRDefault="00EC713E" w:rsidP="007F5AD3">
      <w:pPr>
        <w:jc w:val="both"/>
        <w:rPr>
          <w:b/>
          <w:lang w:val="en-GB"/>
        </w:rPr>
      </w:pPr>
      <w:r w:rsidRPr="00EC713E">
        <w:rPr>
          <w:b/>
          <w:lang w:val="en-GB"/>
        </w:rPr>
        <w:lastRenderedPageBreak/>
        <w:t>Observation 1:</w:t>
      </w:r>
      <w:r w:rsidR="006C42D6">
        <w:rPr>
          <w:b/>
          <w:lang w:val="en-GB"/>
        </w:rPr>
        <w:t xml:space="preserve"> Regardless of whether the minimum processing timing capabilities are the same or different across two overlapping PDSCHs, the case of PDSCH collision is an example of </w:t>
      </w:r>
      <w:r w:rsidR="00C66127">
        <w:rPr>
          <w:b/>
          <w:lang w:val="en-GB"/>
        </w:rPr>
        <w:t>out-of-order scheduling with an impact on UE processing pipeline.</w:t>
      </w:r>
    </w:p>
    <w:p w14:paraId="6C10E919" w14:textId="5FD6EA34" w:rsidR="007F5AD3" w:rsidRPr="008222A2" w:rsidRDefault="007F5AD3" w:rsidP="007F5AD3">
      <w:pPr>
        <w:jc w:val="both"/>
        <w:rPr>
          <w:b/>
          <w:lang w:val="en-GB"/>
        </w:rPr>
      </w:pPr>
      <w:r w:rsidRPr="008222A2">
        <w:rPr>
          <w:b/>
          <w:lang w:val="en-GB"/>
        </w:rPr>
        <w:t xml:space="preserve">Proposal </w:t>
      </w:r>
      <w:r w:rsidR="00C66127">
        <w:rPr>
          <w:b/>
          <w:lang w:val="en-GB"/>
        </w:rPr>
        <w:t>3</w:t>
      </w:r>
      <w:r w:rsidRPr="008222A2">
        <w:rPr>
          <w:b/>
          <w:lang w:val="en-GB"/>
        </w:rPr>
        <w:t xml:space="preserve">: </w:t>
      </w:r>
      <w:r w:rsidR="00C66127">
        <w:rPr>
          <w:b/>
          <w:lang w:val="en-GB"/>
        </w:rPr>
        <w:t>To enable the UE to process all PDSCHs without dropping, t</w:t>
      </w:r>
      <w:r w:rsidRPr="008222A2">
        <w:rPr>
          <w:b/>
          <w:lang w:val="en-GB"/>
        </w:rPr>
        <w:t xml:space="preserve">he priority of PDSCHs are indicated at the PHY layer. </w:t>
      </w:r>
      <w:r>
        <w:rPr>
          <w:b/>
          <w:lang w:val="en-GB"/>
        </w:rPr>
        <w:t>Only PDSCHs of different priorities</w:t>
      </w:r>
      <w:r w:rsidRPr="008222A2">
        <w:rPr>
          <w:b/>
          <w:lang w:val="en-GB"/>
        </w:rPr>
        <w:t xml:space="preserve"> </w:t>
      </w:r>
      <w:r>
        <w:rPr>
          <w:b/>
          <w:lang w:val="en-GB"/>
        </w:rPr>
        <w:t>can be allowed to be overlapping</w:t>
      </w:r>
      <w:r w:rsidR="00C66127">
        <w:rPr>
          <w:b/>
          <w:lang w:val="en-GB"/>
        </w:rPr>
        <w:t>, i.e., within the same priority, PDSCHs are all in order.</w:t>
      </w:r>
      <w:r w:rsidRPr="008222A2">
        <w:rPr>
          <w:b/>
          <w:lang w:val="en-GB"/>
        </w:rPr>
        <w:t xml:space="preserve"> </w:t>
      </w:r>
    </w:p>
    <w:p w14:paraId="37E0E1F1" w14:textId="7D5FE7A1" w:rsidR="007F5AD3" w:rsidRPr="00C66127" w:rsidRDefault="007F5AD3" w:rsidP="00A76DA8">
      <w:pPr>
        <w:jc w:val="both"/>
        <w:rPr>
          <w:b/>
          <w:lang w:val="en-GB"/>
        </w:rPr>
      </w:pPr>
      <w:r w:rsidRPr="0032415B">
        <w:rPr>
          <w:b/>
          <w:szCs w:val="22"/>
          <w:lang w:val="en-GB"/>
        </w:rPr>
        <w:t xml:space="preserve">Proposal </w:t>
      </w:r>
      <w:r w:rsidR="00C66127">
        <w:rPr>
          <w:b/>
          <w:szCs w:val="22"/>
          <w:lang w:val="en-GB"/>
        </w:rPr>
        <w:t>4</w:t>
      </w:r>
      <w:r w:rsidRPr="0032415B">
        <w:rPr>
          <w:b/>
          <w:szCs w:val="22"/>
          <w:lang w:val="en-GB"/>
        </w:rPr>
        <w:t xml:space="preserve">: </w:t>
      </w:r>
      <w:r w:rsidR="00C66127">
        <w:rPr>
          <w:b/>
          <w:szCs w:val="22"/>
          <w:lang w:val="en-GB"/>
        </w:rPr>
        <w:t>To enable the UE to process all PDSCHs without dropping</w:t>
      </w:r>
      <w:r w:rsidRPr="0032415B">
        <w:rPr>
          <w:b/>
          <w:szCs w:val="22"/>
          <w:lang w:val="en-GB"/>
        </w:rPr>
        <w:t xml:space="preserve">, the UE </w:t>
      </w:r>
      <w:r w:rsidRPr="008A210A">
        <w:rPr>
          <w:b/>
          <w:lang w:val="en-GB"/>
        </w:rPr>
        <w:t xml:space="preserve">indicates </w:t>
      </w:r>
      <w:r>
        <w:rPr>
          <w:b/>
          <w:lang w:val="en-GB"/>
        </w:rPr>
        <w:t xml:space="preserve">the number of CCs that can be supported for low priority </w:t>
      </w:r>
      <w:r w:rsidR="00C66127">
        <w:rPr>
          <w:b/>
          <w:lang w:val="en-GB"/>
        </w:rPr>
        <w:t>PDSCHs</w:t>
      </w:r>
      <w:r>
        <w:rPr>
          <w:b/>
          <w:lang w:val="en-GB"/>
        </w:rPr>
        <w:t xml:space="preserve"> and the number of CCs that can be supported for high priority </w:t>
      </w:r>
      <w:r w:rsidR="00C66127">
        <w:rPr>
          <w:b/>
          <w:lang w:val="en-GB"/>
        </w:rPr>
        <w:t>PDSCHs</w:t>
      </w:r>
      <w:r w:rsidR="004D665C">
        <w:rPr>
          <w:b/>
          <w:lang w:val="en-GB"/>
        </w:rPr>
        <w:t xml:space="preserve"> as a capability.</w:t>
      </w:r>
      <w:r>
        <w:rPr>
          <w:b/>
          <w:lang w:val="en-GB"/>
        </w:rPr>
        <w:t xml:space="preserve"> </w:t>
      </w:r>
    </w:p>
    <w:p w14:paraId="2AC9FAEA" w14:textId="77777777" w:rsidR="003F13A6" w:rsidRDefault="0091205C" w:rsidP="003F13A6">
      <w:pPr>
        <w:pStyle w:val="Heading1"/>
        <w:jc w:val="both"/>
        <w:rPr>
          <w:rFonts w:ascii="Times New Roman" w:hAnsi="Times New Roman"/>
        </w:rPr>
      </w:pPr>
      <w:r>
        <w:rPr>
          <w:rFonts w:ascii="Times New Roman" w:hAnsi="Times New Roman"/>
        </w:rPr>
        <w:t xml:space="preserve">On the Value of </w:t>
      </w:r>
      <w:r w:rsidR="003F13A6">
        <w:rPr>
          <w:rFonts w:ascii="Times New Roman" w:hAnsi="Times New Roman"/>
        </w:rPr>
        <w:t xml:space="preserve">Allowing Different Processing Times </w:t>
      </w:r>
      <w:proofErr w:type="gramStart"/>
      <w:r w:rsidR="003F13A6">
        <w:rPr>
          <w:rFonts w:ascii="Times New Roman" w:hAnsi="Times New Roman"/>
        </w:rPr>
        <w:t>On</w:t>
      </w:r>
      <w:proofErr w:type="gramEnd"/>
      <w:r w:rsidR="003F13A6">
        <w:rPr>
          <w:rFonts w:ascii="Times New Roman" w:hAnsi="Times New Roman"/>
        </w:rPr>
        <w:t xml:space="preserve"> a Cell</w:t>
      </w:r>
    </w:p>
    <w:p w14:paraId="4BAD451C" w14:textId="73601962" w:rsidR="008A2BA4" w:rsidRPr="003F13A6" w:rsidRDefault="003F13A6" w:rsidP="003F13A6">
      <w:pPr>
        <w:pStyle w:val="Caption"/>
        <w:jc w:val="both"/>
        <w:rPr>
          <w:b w:val="0"/>
        </w:rPr>
      </w:pPr>
      <w:r w:rsidRPr="003F13A6">
        <w:rPr>
          <w:b w:val="0"/>
        </w:rPr>
        <w:t>In this section, we explain why the main use case of allowing for the out-of-order operation, in both uplink and downlink, is to consider a scenario where channels with different minimum processing times can be mixed on the same serving cell.</w:t>
      </w:r>
      <w:r w:rsidR="003742E1" w:rsidRPr="003F13A6">
        <w:rPr>
          <w:b w:val="0"/>
        </w:rPr>
        <w:t xml:space="preserve"> </w:t>
      </w:r>
    </w:p>
    <w:p w14:paraId="3CD86A24" w14:textId="6919EDF2" w:rsidR="003F13A6" w:rsidRDefault="003F13A6" w:rsidP="003F13A6">
      <w:pPr>
        <w:jc w:val="both"/>
        <w:rPr>
          <w:lang w:val="en-GB"/>
        </w:rPr>
      </w:pPr>
      <w:r>
        <w:rPr>
          <w:lang w:val="en-GB"/>
        </w:rPr>
        <w:t xml:space="preserve">To better understand the value of out-of-order operation, we should first </w:t>
      </w:r>
      <w:proofErr w:type="gramStart"/>
      <w:r>
        <w:rPr>
          <w:lang w:val="en-GB"/>
        </w:rPr>
        <w:t>take a look</w:t>
      </w:r>
      <w:proofErr w:type="gramEnd"/>
      <w:r>
        <w:rPr>
          <w:lang w:val="en-GB"/>
        </w:rPr>
        <w:t xml:space="preserve"> at the configuration and limitation constraints imposed in Rel. 15 NR. Some examples are as follows:</w:t>
      </w:r>
    </w:p>
    <w:p w14:paraId="22CA3C26" w14:textId="72547865" w:rsidR="003F13A6" w:rsidRPr="001E129E" w:rsidRDefault="000B25FD" w:rsidP="003F13A6">
      <w:pPr>
        <w:pStyle w:val="ListParagraph"/>
        <w:numPr>
          <w:ilvl w:val="0"/>
          <w:numId w:val="37"/>
        </w:numPr>
        <w:jc w:val="both"/>
        <w:rPr>
          <w:rFonts w:ascii="Times New Roman" w:hAnsi="Times New Roman"/>
          <w:sz w:val="20"/>
          <w:lang w:val="en-GB"/>
        </w:rPr>
      </w:pPr>
      <w:r w:rsidRPr="001E129E">
        <w:rPr>
          <w:rFonts w:ascii="Times New Roman" w:hAnsi="Times New Roman"/>
          <w:b/>
          <w:sz w:val="20"/>
          <w:u w:val="single"/>
          <w:lang w:val="en-GB"/>
        </w:rPr>
        <w:t xml:space="preserve">Example </w:t>
      </w:r>
      <w:r w:rsidR="006D10DA" w:rsidRPr="001E129E">
        <w:rPr>
          <w:rFonts w:ascii="Times New Roman" w:hAnsi="Times New Roman"/>
          <w:b/>
          <w:sz w:val="20"/>
          <w:u w:val="single"/>
          <w:lang w:val="en-GB"/>
        </w:rPr>
        <w:t>#</w:t>
      </w:r>
      <w:r w:rsidRPr="001E129E">
        <w:rPr>
          <w:rFonts w:ascii="Times New Roman" w:hAnsi="Times New Roman"/>
          <w:b/>
          <w:sz w:val="20"/>
          <w:u w:val="single"/>
          <w:lang w:val="en-GB"/>
        </w:rPr>
        <w:t>1:</w:t>
      </w:r>
      <w:r w:rsidRPr="001E129E">
        <w:rPr>
          <w:rFonts w:ascii="Times New Roman" w:hAnsi="Times New Roman"/>
          <w:sz w:val="20"/>
          <w:lang w:val="en-GB"/>
        </w:rPr>
        <w:t xml:space="preserve"> </w:t>
      </w:r>
      <w:r w:rsidR="003F13A6" w:rsidRPr="001E129E">
        <w:rPr>
          <w:rFonts w:ascii="Times New Roman" w:hAnsi="Times New Roman"/>
          <w:sz w:val="20"/>
          <w:lang w:val="en-GB"/>
        </w:rPr>
        <w:t xml:space="preserve">In Rel. 15 NR, if additional DMRS is configured for a serving cell, the N1 for all PDSCHs (regardless of the length of the allocation or whether a PDSCH has additional DMRS or not, is set based on the “slow” timing capability #1. This means that it is not possible to have a long allocation with additional DMRS </w:t>
      </w:r>
      <w:r w:rsidR="00BC7A71" w:rsidRPr="001E129E">
        <w:rPr>
          <w:rFonts w:ascii="Times New Roman" w:hAnsi="Times New Roman"/>
          <w:sz w:val="20"/>
          <w:lang w:val="en-GB"/>
        </w:rPr>
        <w:t xml:space="preserve">based on the “slow” </w:t>
      </w:r>
      <w:r w:rsidRPr="001E129E">
        <w:rPr>
          <w:rFonts w:ascii="Times New Roman" w:hAnsi="Times New Roman"/>
          <w:sz w:val="20"/>
          <w:lang w:val="en-GB"/>
        </w:rPr>
        <w:t>timing capability #1 followed</w:t>
      </w:r>
      <w:r w:rsidR="003F13A6" w:rsidRPr="001E129E">
        <w:rPr>
          <w:rFonts w:ascii="Times New Roman" w:hAnsi="Times New Roman"/>
          <w:sz w:val="20"/>
          <w:lang w:val="en-GB"/>
        </w:rPr>
        <w:t xml:space="preserve"> by a short allocation without an additional DMRS </w:t>
      </w:r>
      <w:r w:rsidRPr="001E129E">
        <w:rPr>
          <w:rFonts w:ascii="Times New Roman" w:hAnsi="Times New Roman"/>
          <w:sz w:val="20"/>
          <w:lang w:val="en-GB"/>
        </w:rPr>
        <w:t>based on the “fast” timing capability #1.</w:t>
      </w:r>
    </w:p>
    <w:p w14:paraId="5676AAE7" w14:textId="1A75BE09" w:rsidR="000B25FD" w:rsidRDefault="000B25FD" w:rsidP="000B25FD">
      <w:pPr>
        <w:pStyle w:val="ListParagraph"/>
        <w:numPr>
          <w:ilvl w:val="1"/>
          <w:numId w:val="37"/>
        </w:numPr>
        <w:jc w:val="both"/>
        <w:rPr>
          <w:rFonts w:ascii="Times New Roman" w:hAnsi="Times New Roman"/>
          <w:sz w:val="20"/>
          <w:lang w:val="en-GB"/>
        </w:rPr>
      </w:pPr>
      <w:r>
        <w:rPr>
          <w:rFonts w:ascii="Times New Roman" w:hAnsi="Times New Roman"/>
          <w:sz w:val="20"/>
          <w:lang w:val="en-GB"/>
        </w:rPr>
        <w:t>Note that the “slow” and “fast” timing capability refers to the values in the table below for the case where additional DMRS is configured and not configured, respectively.</w:t>
      </w:r>
    </w:p>
    <w:p w14:paraId="54B27B66" w14:textId="2FB43A08" w:rsidR="000B25FD" w:rsidRDefault="000B25FD" w:rsidP="000B25FD">
      <w:pPr>
        <w:jc w:val="both"/>
        <w:rPr>
          <w:lang w:val="en-GB"/>
        </w:rPr>
      </w:pPr>
    </w:p>
    <w:p w14:paraId="5ADCA976" w14:textId="77777777" w:rsidR="000B25FD" w:rsidRPr="000B25FD" w:rsidRDefault="000B25FD" w:rsidP="000B25FD">
      <w:pPr>
        <w:pStyle w:val="TH"/>
        <w:rPr>
          <w:rFonts w:ascii="Times New Roman" w:hAnsi="Times New Roman"/>
          <w:i/>
          <w:color w:val="000000"/>
        </w:rPr>
      </w:pPr>
      <w:r w:rsidRPr="000B25FD">
        <w:rPr>
          <w:rFonts w:ascii="Times New Roman" w:hAnsi="Times New Roman"/>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B25FD" w:rsidRPr="000B25FD" w14:paraId="45E36829" w14:textId="77777777" w:rsidTr="0021625E">
        <w:trPr>
          <w:jc w:val="center"/>
        </w:trPr>
        <w:tc>
          <w:tcPr>
            <w:tcW w:w="828" w:type="dxa"/>
            <w:vMerge w:val="restart"/>
            <w:shd w:val="clear" w:color="auto" w:fill="auto"/>
            <w:vAlign w:val="center"/>
          </w:tcPr>
          <w:p w14:paraId="5E5E0C6D"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color w:val="000000"/>
                <w:position w:val="-8"/>
                <w:sz w:val="20"/>
                <w:lang w:val="en-GB"/>
              </w:rPr>
              <w:object w:dxaOrig="220" w:dyaOrig="220" w14:anchorId="49E46AA9">
                <v:shape id="_x0000_i1026" type="#_x0000_t75" style="width:14.5pt;height:14.5pt" o:ole="">
                  <v:imagedata r:id="rId14" o:title=""/>
                </v:shape>
                <o:OLEObject Type="Embed" ProgID="Equation.3" ShapeID="_x0000_i1026" DrawAspect="Content" ObjectID="_1627480527" r:id="rId15"/>
              </w:object>
            </w:r>
          </w:p>
        </w:tc>
        <w:tc>
          <w:tcPr>
            <w:tcW w:w="7547" w:type="dxa"/>
            <w:gridSpan w:val="2"/>
            <w:shd w:val="clear" w:color="auto" w:fill="auto"/>
          </w:tcPr>
          <w:p w14:paraId="590F9567"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color w:val="000000"/>
                <w:sz w:val="20"/>
                <w:lang w:val="en-GB"/>
              </w:rPr>
              <w:t xml:space="preserve">PDSCH decoding time </w:t>
            </w:r>
            <w:r w:rsidRPr="000B25FD">
              <w:rPr>
                <w:rFonts w:ascii="Times New Roman" w:eastAsia="Batang" w:hAnsi="Times New Roman"/>
                <w:i/>
                <w:color w:val="000000"/>
                <w:sz w:val="20"/>
                <w:lang w:val="en-GB"/>
              </w:rPr>
              <w:t>N</w:t>
            </w:r>
            <w:r w:rsidRPr="000B25FD">
              <w:rPr>
                <w:rFonts w:ascii="Times New Roman" w:eastAsia="Batang" w:hAnsi="Times New Roman"/>
                <w:i/>
                <w:color w:val="000000"/>
                <w:sz w:val="20"/>
                <w:vertAlign w:val="subscript"/>
                <w:lang w:val="en-GB"/>
              </w:rPr>
              <w:t>1</w:t>
            </w:r>
            <w:r w:rsidRPr="000B25FD">
              <w:rPr>
                <w:rFonts w:ascii="Times New Roman" w:eastAsia="Batang" w:hAnsi="Times New Roman"/>
                <w:color w:val="000000"/>
                <w:sz w:val="20"/>
                <w:lang w:val="en-GB"/>
              </w:rPr>
              <w:t xml:space="preserve"> [symbols]</w:t>
            </w:r>
          </w:p>
        </w:tc>
      </w:tr>
      <w:tr w:rsidR="000B25FD" w:rsidRPr="000B25FD" w14:paraId="229A7ABA" w14:textId="77777777" w:rsidTr="0021625E">
        <w:trPr>
          <w:jc w:val="center"/>
        </w:trPr>
        <w:tc>
          <w:tcPr>
            <w:tcW w:w="828" w:type="dxa"/>
            <w:vMerge/>
            <w:shd w:val="clear" w:color="auto" w:fill="auto"/>
          </w:tcPr>
          <w:p w14:paraId="401FBB45" w14:textId="77777777" w:rsidR="000B25FD" w:rsidRPr="000B25FD" w:rsidRDefault="000B25FD" w:rsidP="0021625E">
            <w:pPr>
              <w:pStyle w:val="TAH"/>
              <w:rPr>
                <w:rFonts w:ascii="Times New Roman" w:eastAsia="Batang" w:hAnsi="Times New Roman"/>
                <w:color w:val="000000"/>
                <w:sz w:val="20"/>
                <w:lang w:val="en-GB"/>
              </w:rPr>
            </w:pPr>
          </w:p>
        </w:tc>
        <w:tc>
          <w:tcPr>
            <w:tcW w:w="3773" w:type="dxa"/>
            <w:shd w:val="clear" w:color="auto" w:fill="auto"/>
          </w:tcPr>
          <w:p w14:paraId="1C601FC2"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i/>
                <w:color w:val="000000"/>
                <w:sz w:val="20"/>
                <w:lang w:val="en-GB"/>
              </w:rPr>
              <w:t xml:space="preserve">dmrs-AdditionalPosition </w:t>
            </w:r>
            <w:r w:rsidRPr="000B25FD">
              <w:rPr>
                <w:rFonts w:ascii="Times New Roman" w:eastAsia="Batang" w:hAnsi="Times New Roman"/>
                <w:color w:val="000000"/>
                <w:sz w:val="20"/>
                <w:lang w:val="en-GB"/>
              </w:rPr>
              <w:t xml:space="preserve">= pos0 in </w:t>
            </w:r>
            <w:r w:rsidRPr="000B25FD">
              <w:rPr>
                <w:rFonts w:ascii="Times New Roman" w:eastAsia="Batang" w:hAnsi="Times New Roman"/>
                <w:color w:val="000000"/>
                <w:sz w:val="20"/>
                <w:lang w:val="en-GB"/>
              </w:rPr>
              <w:br/>
            </w:r>
            <w:r w:rsidRPr="000B25FD">
              <w:rPr>
                <w:rFonts w:ascii="Times New Roman" w:eastAsia="Batang" w:hAnsi="Times New Roman"/>
                <w:i/>
                <w:color w:val="000000"/>
                <w:sz w:val="20"/>
                <w:lang w:val="en-GB"/>
              </w:rPr>
              <w:t xml:space="preserve">DMRS-DownlinkConfig </w:t>
            </w:r>
            <w:r w:rsidRPr="000B25FD">
              <w:rPr>
                <w:rFonts w:ascii="Times New Roman" w:eastAsia="Batang" w:hAnsi="Times New Roman"/>
                <w:color w:val="000000"/>
                <w:sz w:val="20"/>
                <w:lang w:val="en-GB"/>
              </w:rPr>
              <w:t xml:space="preserve">in both of </w:t>
            </w:r>
            <w:r w:rsidRPr="000B25FD">
              <w:rPr>
                <w:rFonts w:ascii="Times New Roman" w:eastAsia="Batang" w:hAnsi="Times New Roman"/>
                <w:color w:val="000000"/>
                <w:sz w:val="20"/>
                <w:lang w:val="en-GB"/>
              </w:rPr>
              <w:br/>
            </w:r>
            <w:r w:rsidRPr="000B25FD">
              <w:rPr>
                <w:rFonts w:ascii="Times New Roman" w:hAnsi="Times New Roman"/>
                <w:i/>
                <w:sz w:val="20"/>
              </w:rPr>
              <w:t>dmrs-DownlinkForPDSCH-MappingTypeA</w:t>
            </w:r>
            <w:r w:rsidRPr="000B25FD">
              <w:rPr>
                <w:rFonts w:ascii="Times New Roman" w:hAnsi="Times New Roman"/>
                <w:sz w:val="20"/>
              </w:rPr>
              <w:t xml:space="preserve">, </w:t>
            </w:r>
            <w:r w:rsidRPr="000B25FD">
              <w:rPr>
                <w:rFonts w:ascii="Times New Roman" w:hAnsi="Times New Roman"/>
                <w:i/>
                <w:sz w:val="20"/>
              </w:rPr>
              <w:t>dmrs-DownlinkForPDSCH-MappingTypeB</w:t>
            </w:r>
          </w:p>
        </w:tc>
        <w:tc>
          <w:tcPr>
            <w:tcW w:w="3774" w:type="dxa"/>
          </w:tcPr>
          <w:p w14:paraId="2EAF1937" w14:textId="77777777" w:rsidR="000B25FD" w:rsidRPr="000B25FD" w:rsidRDefault="000B25FD" w:rsidP="0021625E">
            <w:pPr>
              <w:pStyle w:val="TAH"/>
              <w:rPr>
                <w:rFonts w:ascii="Times New Roman" w:eastAsia="Batang" w:hAnsi="Times New Roman"/>
                <w:i/>
                <w:color w:val="000000"/>
                <w:sz w:val="20"/>
                <w:lang w:val="en-GB"/>
              </w:rPr>
            </w:pPr>
            <w:r w:rsidRPr="000B25FD">
              <w:rPr>
                <w:rFonts w:ascii="Times New Roman" w:eastAsia="Batang" w:hAnsi="Times New Roman"/>
                <w:i/>
                <w:color w:val="000000"/>
                <w:sz w:val="20"/>
                <w:lang w:val="en-GB"/>
              </w:rPr>
              <w:t xml:space="preserve">dmrs-AdditionalPosition </w:t>
            </w:r>
            <w:r w:rsidRPr="000B25FD">
              <w:rPr>
                <w:rFonts w:ascii="Times New Roman" w:eastAsia="Batang" w:hAnsi="Times New Roman"/>
                <w:color w:val="000000"/>
                <w:sz w:val="20"/>
                <w:lang w:val="en-GB"/>
              </w:rPr>
              <w:t xml:space="preserve">≠ pos0 in </w:t>
            </w:r>
            <w:r w:rsidRPr="000B25FD">
              <w:rPr>
                <w:rFonts w:ascii="Times New Roman" w:eastAsia="Batang" w:hAnsi="Times New Roman"/>
                <w:color w:val="000000"/>
                <w:sz w:val="20"/>
                <w:lang w:val="en-GB"/>
              </w:rPr>
              <w:br/>
            </w:r>
            <w:r w:rsidRPr="000B25FD">
              <w:rPr>
                <w:rFonts w:ascii="Times New Roman" w:eastAsia="Batang" w:hAnsi="Times New Roman"/>
                <w:i/>
                <w:color w:val="000000"/>
                <w:sz w:val="20"/>
                <w:lang w:val="en-GB"/>
              </w:rPr>
              <w:t xml:space="preserve">DMRS-DownlinkConfig </w:t>
            </w:r>
            <w:r w:rsidRPr="000B25FD">
              <w:rPr>
                <w:rFonts w:ascii="Times New Roman" w:eastAsia="Batang" w:hAnsi="Times New Roman"/>
                <w:color w:val="000000"/>
                <w:sz w:val="20"/>
                <w:lang w:val="en-GB"/>
              </w:rPr>
              <w:t xml:space="preserve">in either of </w:t>
            </w:r>
            <w:r w:rsidRPr="000B25FD">
              <w:rPr>
                <w:rFonts w:ascii="Times New Roman" w:eastAsia="Batang" w:hAnsi="Times New Roman"/>
                <w:color w:val="000000"/>
                <w:sz w:val="20"/>
                <w:lang w:val="en-GB"/>
              </w:rPr>
              <w:br/>
            </w:r>
            <w:r w:rsidRPr="000B25FD">
              <w:rPr>
                <w:rFonts w:ascii="Times New Roman" w:hAnsi="Times New Roman"/>
                <w:i/>
                <w:sz w:val="20"/>
              </w:rPr>
              <w:t>dmrs-DownlinkForPDSCH-MappingTypeA</w:t>
            </w:r>
            <w:r w:rsidRPr="000B25FD">
              <w:rPr>
                <w:rFonts w:ascii="Times New Roman" w:hAnsi="Times New Roman"/>
                <w:sz w:val="20"/>
              </w:rPr>
              <w:t xml:space="preserve">, </w:t>
            </w:r>
            <w:r w:rsidRPr="000B25FD">
              <w:rPr>
                <w:rFonts w:ascii="Times New Roman" w:hAnsi="Times New Roman"/>
                <w:i/>
                <w:sz w:val="20"/>
              </w:rPr>
              <w:t>dmrs-DownlinkForPDSCH-MappingTypeB</w:t>
            </w:r>
            <w:r w:rsidRPr="000B25FD">
              <w:rPr>
                <w:rFonts w:ascii="Times New Roman" w:eastAsia="Batang" w:hAnsi="Times New Roman"/>
                <w:i/>
                <w:color w:val="000000"/>
                <w:sz w:val="20"/>
                <w:lang w:val="en-GB"/>
              </w:rPr>
              <w:t xml:space="preserve"> </w:t>
            </w:r>
          </w:p>
          <w:p w14:paraId="0E670E41"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i/>
                <w:color w:val="000000"/>
                <w:sz w:val="20"/>
                <w:lang w:val="en-GB"/>
              </w:rPr>
              <w:t xml:space="preserve">or if the higher layer parameter is not configured </w:t>
            </w:r>
          </w:p>
        </w:tc>
      </w:tr>
      <w:tr w:rsidR="000B25FD" w:rsidRPr="000B25FD" w14:paraId="5D8C0997" w14:textId="77777777" w:rsidTr="0021625E">
        <w:trPr>
          <w:jc w:val="center"/>
        </w:trPr>
        <w:tc>
          <w:tcPr>
            <w:tcW w:w="828" w:type="dxa"/>
            <w:shd w:val="clear" w:color="auto" w:fill="auto"/>
          </w:tcPr>
          <w:p w14:paraId="1B63045E"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0</w:t>
            </w:r>
          </w:p>
        </w:tc>
        <w:tc>
          <w:tcPr>
            <w:tcW w:w="3773" w:type="dxa"/>
            <w:shd w:val="clear" w:color="auto" w:fill="auto"/>
          </w:tcPr>
          <w:p w14:paraId="40AB58F9"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8</w:t>
            </w:r>
          </w:p>
        </w:tc>
        <w:tc>
          <w:tcPr>
            <w:tcW w:w="3774" w:type="dxa"/>
          </w:tcPr>
          <w:p w14:paraId="08812599"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i/>
                <w:color w:val="000000"/>
                <w:sz w:val="20"/>
                <w:lang w:val="en-GB"/>
              </w:rPr>
              <w:t>N</w:t>
            </w:r>
            <w:r w:rsidRPr="000B25FD">
              <w:rPr>
                <w:rFonts w:ascii="Times New Roman" w:eastAsia="Batang" w:hAnsi="Times New Roman"/>
                <w:i/>
                <w:color w:val="000000"/>
                <w:sz w:val="20"/>
                <w:vertAlign w:val="subscript"/>
                <w:lang w:val="en-GB"/>
              </w:rPr>
              <w:t>1,0</w:t>
            </w:r>
          </w:p>
        </w:tc>
      </w:tr>
      <w:tr w:rsidR="000B25FD" w:rsidRPr="000B25FD" w14:paraId="1F540540" w14:textId="77777777" w:rsidTr="0021625E">
        <w:trPr>
          <w:jc w:val="center"/>
        </w:trPr>
        <w:tc>
          <w:tcPr>
            <w:tcW w:w="828" w:type="dxa"/>
            <w:shd w:val="clear" w:color="auto" w:fill="auto"/>
          </w:tcPr>
          <w:p w14:paraId="6058C9BC"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w:t>
            </w:r>
          </w:p>
        </w:tc>
        <w:tc>
          <w:tcPr>
            <w:tcW w:w="3773" w:type="dxa"/>
            <w:shd w:val="clear" w:color="auto" w:fill="auto"/>
          </w:tcPr>
          <w:p w14:paraId="49401002"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10</w:t>
            </w:r>
          </w:p>
        </w:tc>
        <w:tc>
          <w:tcPr>
            <w:tcW w:w="3774" w:type="dxa"/>
          </w:tcPr>
          <w:p w14:paraId="39B2E6F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13</w:t>
            </w:r>
          </w:p>
        </w:tc>
      </w:tr>
      <w:tr w:rsidR="000B25FD" w:rsidRPr="000B25FD" w14:paraId="499458B4" w14:textId="77777777" w:rsidTr="0021625E">
        <w:trPr>
          <w:trHeight w:val="47"/>
          <w:jc w:val="center"/>
        </w:trPr>
        <w:tc>
          <w:tcPr>
            <w:tcW w:w="828" w:type="dxa"/>
            <w:shd w:val="clear" w:color="auto" w:fill="auto"/>
          </w:tcPr>
          <w:p w14:paraId="755A2876"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w:t>
            </w:r>
          </w:p>
        </w:tc>
        <w:tc>
          <w:tcPr>
            <w:tcW w:w="3773" w:type="dxa"/>
            <w:shd w:val="clear" w:color="auto" w:fill="auto"/>
          </w:tcPr>
          <w:p w14:paraId="1ECF2A42"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17</w:t>
            </w:r>
          </w:p>
        </w:tc>
        <w:tc>
          <w:tcPr>
            <w:tcW w:w="3774" w:type="dxa"/>
          </w:tcPr>
          <w:p w14:paraId="0C94F554"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20</w:t>
            </w:r>
          </w:p>
        </w:tc>
      </w:tr>
      <w:tr w:rsidR="000B25FD" w:rsidRPr="000B25FD" w14:paraId="484BAE97" w14:textId="77777777" w:rsidTr="0021625E">
        <w:trPr>
          <w:jc w:val="center"/>
        </w:trPr>
        <w:tc>
          <w:tcPr>
            <w:tcW w:w="828" w:type="dxa"/>
            <w:shd w:val="clear" w:color="auto" w:fill="auto"/>
          </w:tcPr>
          <w:p w14:paraId="5B1BCC47"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3</w:t>
            </w:r>
          </w:p>
        </w:tc>
        <w:tc>
          <w:tcPr>
            <w:tcW w:w="3773" w:type="dxa"/>
            <w:shd w:val="clear" w:color="auto" w:fill="auto"/>
          </w:tcPr>
          <w:p w14:paraId="5478A64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20</w:t>
            </w:r>
          </w:p>
        </w:tc>
        <w:tc>
          <w:tcPr>
            <w:tcW w:w="3774" w:type="dxa"/>
          </w:tcPr>
          <w:p w14:paraId="339077A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24</w:t>
            </w:r>
          </w:p>
        </w:tc>
      </w:tr>
    </w:tbl>
    <w:p w14:paraId="302300DA" w14:textId="7C49DD40" w:rsidR="000B25FD" w:rsidRDefault="000B25FD" w:rsidP="000B25FD">
      <w:pPr>
        <w:jc w:val="both"/>
        <w:rPr>
          <w:lang w:val="en-GB"/>
        </w:rPr>
      </w:pPr>
    </w:p>
    <w:p w14:paraId="38B9ED57" w14:textId="2E1E9D8F" w:rsidR="00D95009" w:rsidRDefault="00D95009" w:rsidP="000B25FD">
      <w:pPr>
        <w:pStyle w:val="ListParagraph"/>
        <w:numPr>
          <w:ilvl w:val="0"/>
          <w:numId w:val="38"/>
        </w:numPr>
        <w:jc w:val="both"/>
        <w:rPr>
          <w:rFonts w:ascii="Times New Roman" w:hAnsi="Times New Roman"/>
          <w:sz w:val="20"/>
          <w:lang w:val="en-GB"/>
        </w:rPr>
      </w:pPr>
      <w:r w:rsidRPr="00D95009">
        <w:rPr>
          <w:rFonts w:ascii="Times New Roman" w:hAnsi="Times New Roman"/>
          <w:b/>
          <w:sz w:val="20"/>
          <w:lang w:val="en-GB"/>
        </w:rPr>
        <w:t>Observation A:</w:t>
      </w:r>
      <w:r w:rsidRPr="00D95009">
        <w:rPr>
          <w:rFonts w:ascii="Times New Roman" w:hAnsi="Times New Roman"/>
          <w:sz w:val="20"/>
          <w:lang w:val="en-GB"/>
        </w:rPr>
        <w:t xml:space="preserve"> With the limitations captured under Example #1, </w:t>
      </w:r>
      <w:proofErr w:type="spellStart"/>
      <w:r w:rsidRPr="00D95009">
        <w:rPr>
          <w:rFonts w:ascii="Times New Roman" w:hAnsi="Times New Roman"/>
          <w:sz w:val="20"/>
          <w:lang w:val="en-GB"/>
        </w:rPr>
        <w:t>eMBB</w:t>
      </w:r>
      <w:proofErr w:type="spellEnd"/>
      <w:r w:rsidRPr="00D95009">
        <w:rPr>
          <w:rFonts w:ascii="Times New Roman" w:hAnsi="Times New Roman"/>
          <w:sz w:val="20"/>
          <w:lang w:val="en-GB"/>
        </w:rPr>
        <w:t xml:space="preserve"> and URLLC cannot be multiplexed on the same serving cell efficiently. </w:t>
      </w:r>
      <w:proofErr w:type="gramStart"/>
      <w:r w:rsidRPr="00D95009">
        <w:rPr>
          <w:rFonts w:ascii="Times New Roman" w:hAnsi="Times New Roman"/>
          <w:sz w:val="20"/>
          <w:lang w:val="en-GB"/>
        </w:rPr>
        <w:t>In particular, assuming</w:t>
      </w:r>
      <w:proofErr w:type="gramEnd"/>
      <w:r w:rsidRPr="00D95009">
        <w:rPr>
          <w:rFonts w:ascii="Times New Roman" w:hAnsi="Times New Roman"/>
          <w:sz w:val="20"/>
          <w:lang w:val="en-GB"/>
        </w:rPr>
        <w:t xml:space="preserve"> large packet sizes for </w:t>
      </w:r>
      <w:proofErr w:type="spellStart"/>
      <w:r w:rsidRPr="00D95009">
        <w:rPr>
          <w:rFonts w:ascii="Times New Roman" w:hAnsi="Times New Roman"/>
          <w:sz w:val="20"/>
          <w:lang w:val="en-GB"/>
        </w:rPr>
        <w:t>eMBB</w:t>
      </w:r>
      <w:proofErr w:type="spellEnd"/>
      <w:r w:rsidRPr="00D95009">
        <w:rPr>
          <w:rFonts w:ascii="Times New Roman" w:hAnsi="Times New Roman"/>
          <w:sz w:val="20"/>
          <w:lang w:val="en-GB"/>
        </w:rPr>
        <w:t xml:space="preserve">, where more symbols are needed, and due to doppler, additional DMRS should be used, the timeline of URLLC with small packets will considerably be impacted. To allow for efficient operation, a better solution is to allow the processing times of the channels to be separately configured. </w:t>
      </w:r>
    </w:p>
    <w:p w14:paraId="678F476C" w14:textId="77777777" w:rsidR="00D95009" w:rsidRPr="00D95009" w:rsidRDefault="00D95009" w:rsidP="00D95009">
      <w:pPr>
        <w:pStyle w:val="ListParagraph"/>
        <w:jc w:val="both"/>
        <w:rPr>
          <w:rFonts w:ascii="Times New Roman" w:hAnsi="Times New Roman"/>
          <w:sz w:val="20"/>
          <w:lang w:val="en-GB"/>
        </w:rPr>
      </w:pPr>
    </w:p>
    <w:p w14:paraId="79A6709A" w14:textId="45527633" w:rsidR="0091205C" w:rsidRPr="001E129E" w:rsidRDefault="000B25FD" w:rsidP="000B25FD">
      <w:pPr>
        <w:pStyle w:val="ListParagraph"/>
        <w:numPr>
          <w:ilvl w:val="0"/>
          <w:numId w:val="37"/>
        </w:numPr>
        <w:jc w:val="both"/>
        <w:rPr>
          <w:rFonts w:ascii="Times New Roman" w:hAnsi="Times New Roman"/>
          <w:sz w:val="20"/>
          <w:lang w:val="en-GB"/>
        </w:rPr>
      </w:pPr>
      <w:r w:rsidRPr="001E129E">
        <w:rPr>
          <w:rFonts w:ascii="Times New Roman" w:hAnsi="Times New Roman"/>
          <w:b/>
          <w:sz w:val="20"/>
          <w:u w:val="single"/>
          <w:lang w:val="en-GB"/>
        </w:rPr>
        <w:t xml:space="preserve">Example </w:t>
      </w:r>
      <w:r w:rsidR="006D10DA" w:rsidRPr="001E129E">
        <w:rPr>
          <w:rFonts w:ascii="Times New Roman" w:hAnsi="Times New Roman"/>
          <w:b/>
          <w:sz w:val="20"/>
          <w:u w:val="single"/>
          <w:lang w:val="en-GB"/>
        </w:rPr>
        <w:t>#</w:t>
      </w:r>
      <w:r w:rsidRPr="001E129E">
        <w:rPr>
          <w:rFonts w:ascii="Times New Roman" w:hAnsi="Times New Roman"/>
          <w:b/>
          <w:sz w:val="20"/>
          <w:u w:val="single"/>
          <w:lang w:val="en-GB"/>
        </w:rPr>
        <w:t>2:</w:t>
      </w:r>
      <w:r w:rsidRPr="001E129E">
        <w:rPr>
          <w:rFonts w:ascii="Times New Roman" w:hAnsi="Times New Roman"/>
          <w:sz w:val="20"/>
          <w:lang w:val="en-GB"/>
        </w:rPr>
        <w:t xml:space="preserve"> In Rel. 15, in case a long type-A PDSCH without additional DMRS is followed by a type-B PDSCH, the minimum processing timing of the type-B channel is padded such that the effective N1 value for both channels is identical</w:t>
      </w:r>
      <w:r w:rsidR="00D95009" w:rsidRPr="001E129E">
        <w:rPr>
          <w:rFonts w:ascii="Times New Roman" w:hAnsi="Times New Roman"/>
          <w:sz w:val="20"/>
          <w:lang w:val="en-GB"/>
        </w:rPr>
        <w:t>.</w:t>
      </w:r>
    </w:p>
    <w:p w14:paraId="078D607E" w14:textId="77777777" w:rsidR="00D95009" w:rsidRDefault="00D95009" w:rsidP="00D95009">
      <w:pPr>
        <w:pStyle w:val="ListParagraph"/>
        <w:jc w:val="both"/>
        <w:rPr>
          <w:rFonts w:ascii="Times New Roman" w:hAnsi="Times New Roman"/>
          <w:sz w:val="20"/>
          <w:lang w:val="en-GB"/>
        </w:rPr>
      </w:pPr>
    </w:p>
    <w:p w14:paraId="0C1D12A8" w14:textId="77777777" w:rsidR="00D95009" w:rsidRDefault="00D95009" w:rsidP="00D95009">
      <w:pPr>
        <w:pStyle w:val="ListParagraph"/>
        <w:numPr>
          <w:ilvl w:val="0"/>
          <w:numId w:val="37"/>
        </w:numPr>
        <w:jc w:val="both"/>
        <w:rPr>
          <w:rFonts w:ascii="Times New Roman" w:hAnsi="Times New Roman"/>
          <w:sz w:val="20"/>
          <w:lang w:val="en-GB"/>
        </w:rPr>
      </w:pPr>
      <w:r w:rsidRPr="00B72C70">
        <w:rPr>
          <w:rFonts w:ascii="Times New Roman" w:hAnsi="Times New Roman"/>
          <w:b/>
          <w:sz w:val="20"/>
          <w:lang w:val="en-GB"/>
        </w:rPr>
        <w:t xml:space="preserve">Observation </w:t>
      </w:r>
      <w:r>
        <w:rPr>
          <w:rFonts w:ascii="Times New Roman" w:hAnsi="Times New Roman"/>
          <w:b/>
          <w:sz w:val="20"/>
          <w:lang w:val="en-GB"/>
        </w:rPr>
        <w:t>B</w:t>
      </w:r>
      <w:r w:rsidRPr="00B72C70">
        <w:rPr>
          <w:rFonts w:ascii="Times New Roman" w:hAnsi="Times New Roman"/>
          <w:b/>
          <w:sz w:val="20"/>
          <w:lang w:val="en-GB"/>
        </w:rPr>
        <w:t>:</w:t>
      </w:r>
      <w:r>
        <w:rPr>
          <w:rFonts w:ascii="Times New Roman" w:hAnsi="Times New Roman"/>
          <w:sz w:val="20"/>
          <w:lang w:val="en-GB"/>
        </w:rPr>
        <w:t xml:space="preserve"> With the limitations captured under Example #2, the same conclusion as for observation #1 can be drawn. </w:t>
      </w:r>
    </w:p>
    <w:p w14:paraId="526177D8" w14:textId="77777777" w:rsidR="00D95009" w:rsidRPr="00D95009" w:rsidRDefault="00D95009" w:rsidP="00D95009">
      <w:pPr>
        <w:pStyle w:val="ListParagraph"/>
        <w:rPr>
          <w:b/>
          <w:u w:val="single"/>
          <w:lang w:val="en-GB"/>
        </w:rPr>
      </w:pPr>
    </w:p>
    <w:p w14:paraId="4FF33BAB" w14:textId="77777777" w:rsidR="00D95009" w:rsidRPr="001E129E" w:rsidRDefault="000B25FD" w:rsidP="00D95009">
      <w:pPr>
        <w:pStyle w:val="ListParagraph"/>
        <w:numPr>
          <w:ilvl w:val="0"/>
          <w:numId w:val="37"/>
        </w:numPr>
        <w:jc w:val="both"/>
        <w:rPr>
          <w:rFonts w:ascii="Times New Roman" w:hAnsi="Times New Roman"/>
          <w:sz w:val="18"/>
          <w:lang w:val="en-GB"/>
        </w:rPr>
      </w:pPr>
      <w:r w:rsidRPr="001E129E">
        <w:rPr>
          <w:rFonts w:ascii="Times New Roman" w:hAnsi="Times New Roman"/>
          <w:b/>
          <w:sz w:val="20"/>
          <w:u w:val="single"/>
          <w:lang w:val="en-GB"/>
        </w:rPr>
        <w:lastRenderedPageBreak/>
        <w:t xml:space="preserve">Example </w:t>
      </w:r>
      <w:r w:rsidR="006D10DA" w:rsidRPr="001E129E">
        <w:rPr>
          <w:rFonts w:ascii="Times New Roman" w:hAnsi="Times New Roman"/>
          <w:b/>
          <w:sz w:val="20"/>
          <w:u w:val="single"/>
          <w:lang w:val="en-GB"/>
        </w:rPr>
        <w:t>#</w:t>
      </w:r>
      <w:r w:rsidRPr="001E129E">
        <w:rPr>
          <w:rFonts w:ascii="Times New Roman" w:hAnsi="Times New Roman"/>
          <w:b/>
          <w:sz w:val="20"/>
          <w:u w:val="single"/>
          <w:lang w:val="en-GB"/>
        </w:rPr>
        <w:t>3:</w:t>
      </w:r>
      <w:r w:rsidRPr="001E129E">
        <w:rPr>
          <w:rFonts w:ascii="Times New Roman" w:hAnsi="Times New Roman"/>
          <w:sz w:val="20"/>
          <w:lang w:val="en-GB"/>
        </w:rPr>
        <w:t xml:space="preserve"> </w:t>
      </w:r>
      <w:r w:rsidR="006F52DB" w:rsidRPr="001E129E">
        <w:rPr>
          <w:rFonts w:ascii="Times New Roman" w:hAnsi="Times New Roman"/>
          <w:sz w:val="20"/>
          <w:lang w:val="en-GB"/>
        </w:rPr>
        <w:t>If processing ca</w:t>
      </w:r>
      <w:r w:rsidR="006D10DA" w:rsidRPr="001E129E">
        <w:rPr>
          <w:rFonts w:ascii="Times New Roman" w:hAnsi="Times New Roman"/>
          <w:sz w:val="20"/>
          <w:lang w:val="en-GB"/>
        </w:rPr>
        <w:t xml:space="preserve">pability #2 is supported by a UE and configured on a serving cell via the RRC parameter </w:t>
      </w:r>
      <w:r w:rsidR="006D10DA" w:rsidRPr="001E129E">
        <w:rPr>
          <w:rFonts w:ascii="Times New Roman" w:hAnsi="Times New Roman"/>
          <w:i/>
          <w:iCs/>
          <w:sz w:val="20"/>
        </w:rPr>
        <w:t xml:space="preserve">processingType2Enabled, </w:t>
      </w:r>
      <w:r w:rsidR="006D10DA" w:rsidRPr="001E129E">
        <w:rPr>
          <w:rFonts w:ascii="Times New Roman" w:hAnsi="Times New Roman"/>
          <w:iCs/>
          <w:sz w:val="20"/>
        </w:rPr>
        <w:t xml:space="preserve">all the channels should follow the same timeline. </w:t>
      </w:r>
    </w:p>
    <w:p w14:paraId="4144DFF8" w14:textId="77777777" w:rsidR="00D95009" w:rsidRPr="00D95009" w:rsidRDefault="00D95009" w:rsidP="00D95009">
      <w:pPr>
        <w:pStyle w:val="ListParagraph"/>
        <w:rPr>
          <w:b/>
          <w:lang w:val="en-GB"/>
        </w:rPr>
      </w:pPr>
    </w:p>
    <w:p w14:paraId="5D998CD3" w14:textId="369841D2" w:rsidR="0084542D" w:rsidRPr="00D95009" w:rsidRDefault="00D95009" w:rsidP="00D95009">
      <w:pPr>
        <w:pStyle w:val="ListParagraph"/>
        <w:numPr>
          <w:ilvl w:val="0"/>
          <w:numId w:val="37"/>
        </w:numPr>
        <w:jc w:val="both"/>
        <w:rPr>
          <w:rFonts w:ascii="Times New Roman" w:hAnsi="Times New Roman"/>
          <w:sz w:val="16"/>
          <w:lang w:val="en-GB"/>
        </w:rPr>
      </w:pPr>
      <w:r w:rsidRPr="00D95009">
        <w:rPr>
          <w:rFonts w:ascii="Times New Roman" w:hAnsi="Times New Roman"/>
          <w:b/>
          <w:sz w:val="20"/>
          <w:lang w:val="en-GB"/>
        </w:rPr>
        <w:t>Observation C:</w:t>
      </w:r>
      <w:r w:rsidRPr="00D95009">
        <w:rPr>
          <w:rFonts w:ascii="Times New Roman" w:hAnsi="Times New Roman"/>
          <w:sz w:val="20"/>
          <w:lang w:val="en-GB"/>
        </w:rPr>
        <w:t xml:space="preserve"> When timing capability #2 is configured for a cell, additional DMRS cannot be configured; hence, for long allocations, which are suitable for </w:t>
      </w:r>
      <w:proofErr w:type="spellStart"/>
      <w:r w:rsidRPr="00D95009">
        <w:rPr>
          <w:rFonts w:ascii="Times New Roman" w:hAnsi="Times New Roman"/>
          <w:sz w:val="20"/>
          <w:lang w:val="en-GB"/>
        </w:rPr>
        <w:t>eMBB</w:t>
      </w:r>
      <w:proofErr w:type="spellEnd"/>
      <w:r w:rsidRPr="00D95009">
        <w:rPr>
          <w:rFonts w:ascii="Times New Roman" w:hAnsi="Times New Roman"/>
          <w:sz w:val="20"/>
          <w:lang w:val="en-GB"/>
        </w:rPr>
        <w:t xml:space="preserve"> large packet sizes, the channel estimation will be impacted.</w:t>
      </w:r>
    </w:p>
    <w:p w14:paraId="0A21DD86" w14:textId="77777777" w:rsidR="00D95009" w:rsidRPr="00C5647E" w:rsidRDefault="00D95009" w:rsidP="00C5647E">
      <w:pPr>
        <w:jc w:val="both"/>
        <w:rPr>
          <w:sz w:val="16"/>
          <w:lang w:val="en-GB"/>
        </w:rPr>
      </w:pPr>
    </w:p>
    <w:p w14:paraId="56304E09" w14:textId="046253B7" w:rsidR="006D10DA" w:rsidRDefault="006D10DA" w:rsidP="006D10DA">
      <w:pPr>
        <w:jc w:val="both"/>
        <w:rPr>
          <w:lang w:val="en-GB"/>
        </w:rPr>
      </w:pPr>
      <w:r>
        <w:rPr>
          <w:lang w:val="en-GB"/>
        </w:rPr>
        <w:t xml:space="preserve">All the configuration limitations mentioned above are to avoid the pipelining issues at the UE side. </w:t>
      </w:r>
      <w:r w:rsidR="00EC5661">
        <w:rPr>
          <w:lang w:val="en-GB"/>
        </w:rPr>
        <w:t xml:space="preserve">The pipelining issue is explained in </w:t>
      </w:r>
      <w:proofErr w:type="gramStart"/>
      <w:r w:rsidR="00EC5661">
        <w:rPr>
          <w:lang w:val="en-GB"/>
        </w:rPr>
        <w:t>details</w:t>
      </w:r>
      <w:proofErr w:type="gramEnd"/>
      <w:r w:rsidR="00EC5661">
        <w:rPr>
          <w:lang w:val="en-GB"/>
        </w:rPr>
        <w:t xml:space="preserve"> in [2]. </w:t>
      </w:r>
      <w:r>
        <w:rPr>
          <w:lang w:val="en-GB"/>
        </w:rPr>
        <w:t>An example of the pipelining different tasks under Example #1 is illustrated below:</w:t>
      </w:r>
    </w:p>
    <w:p w14:paraId="1806DD5C" w14:textId="77777777" w:rsidR="006D10DA" w:rsidRDefault="006D10DA" w:rsidP="006D10DA">
      <w:pPr>
        <w:keepNext/>
        <w:jc w:val="center"/>
      </w:pPr>
      <w:r>
        <w:rPr>
          <w:noProof/>
          <w:szCs w:val="22"/>
        </w:rPr>
        <w:drawing>
          <wp:inline distT="0" distB="0" distL="0" distR="0" wp14:anchorId="664F3561" wp14:editId="78BB4A86">
            <wp:extent cx="2940837" cy="3453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3212" cy="3468414"/>
                    </a:xfrm>
                    <a:prstGeom prst="rect">
                      <a:avLst/>
                    </a:prstGeom>
                    <a:noFill/>
                    <a:ln>
                      <a:noFill/>
                    </a:ln>
                  </pic:spPr>
                </pic:pic>
              </a:graphicData>
            </a:graphic>
          </wp:inline>
        </w:drawing>
      </w:r>
    </w:p>
    <w:p w14:paraId="12A504F8" w14:textId="59C57F73" w:rsidR="006D10DA" w:rsidRDefault="006D10DA" w:rsidP="006D10DA">
      <w:pPr>
        <w:pStyle w:val="Caption"/>
        <w:jc w:val="center"/>
      </w:pPr>
      <w:r>
        <w:t xml:space="preserve">Figure </w:t>
      </w:r>
      <w:r w:rsidR="00FE78E6">
        <w:rPr>
          <w:noProof/>
        </w:rPr>
        <w:fldChar w:fldCharType="begin"/>
      </w:r>
      <w:r w:rsidR="00FE78E6">
        <w:rPr>
          <w:noProof/>
        </w:rPr>
        <w:instrText xml:space="preserve"> SEQ Figure \* ARABIC </w:instrText>
      </w:r>
      <w:r w:rsidR="00FE78E6">
        <w:rPr>
          <w:noProof/>
        </w:rPr>
        <w:fldChar w:fldCharType="separate"/>
      </w:r>
      <w:r w:rsidR="00D85B46">
        <w:rPr>
          <w:noProof/>
        </w:rPr>
        <w:t>2</w:t>
      </w:r>
      <w:r w:rsidR="00FE78E6">
        <w:rPr>
          <w:noProof/>
        </w:rPr>
        <w:fldChar w:fldCharType="end"/>
      </w:r>
      <w:r>
        <w:t>: Illustration of processing pipelining at the UE under Example #1</w:t>
      </w:r>
      <w:r w:rsidR="003C6743">
        <w:t xml:space="preserve"> for SCS = 30KHz</w:t>
      </w:r>
      <w:r>
        <w:t>.</w:t>
      </w:r>
    </w:p>
    <w:p w14:paraId="452E3255" w14:textId="184DB435" w:rsidR="006D10DA" w:rsidRDefault="006D10DA" w:rsidP="006D10DA">
      <w:pPr>
        <w:rPr>
          <w:lang w:val="en-GB"/>
        </w:rPr>
      </w:pPr>
    </w:p>
    <w:p w14:paraId="25EEC3B6" w14:textId="0F597F3F" w:rsidR="007C3E52" w:rsidRPr="00D95009" w:rsidRDefault="006D10DA" w:rsidP="00D95009">
      <w:pPr>
        <w:jc w:val="both"/>
        <w:rPr>
          <w:lang w:val="en-GB"/>
        </w:rPr>
      </w:pPr>
      <w:r>
        <w:rPr>
          <w:lang w:val="en-GB"/>
        </w:rPr>
        <w:t xml:space="preserve">As shown in Figure </w:t>
      </w:r>
      <w:r w:rsidR="00EC5661">
        <w:rPr>
          <w:lang w:val="en-GB"/>
        </w:rPr>
        <w:t>2</w:t>
      </w:r>
      <w:r>
        <w:rPr>
          <w:lang w:val="en-GB"/>
        </w:rPr>
        <w:t>, the timelines and the configuration limitations of Rel. 15</w:t>
      </w:r>
      <w:r w:rsidR="00EC5661">
        <w:rPr>
          <w:lang w:val="en-GB"/>
        </w:rPr>
        <w:t xml:space="preserve"> NR</w:t>
      </w:r>
      <w:r>
        <w:rPr>
          <w:lang w:val="en-GB"/>
        </w:rPr>
        <w:t xml:space="preserve"> are devised such that one processing block is used for processing </w:t>
      </w:r>
      <w:r w:rsidRPr="00EC5661">
        <w:rPr>
          <w:i/>
          <w:lang w:val="en-GB"/>
        </w:rPr>
        <w:t>one channel at a time</w:t>
      </w:r>
      <w:r>
        <w:rPr>
          <w:lang w:val="en-GB"/>
        </w:rPr>
        <w:t>, and all channels can meet their indicated timeline.</w:t>
      </w:r>
    </w:p>
    <w:p w14:paraId="6A5F36AC" w14:textId="3ADA31BB" w:rsidR="007706C5" w:rsidRDefault="007706C5" w:rsidP="007706C5">
      <w:pPr>
        <w:jc w:val="both"/>
        <w:rPr>
          <w:lang w:val="en-GB"/>
        </w:rPr>
      </w:pPr>
      <w:r>
        <w:rPr>
          <w:lang w:val="en-GB"/>
        </w:rPr>
        <w:t xml:space="preserve">To summaize, the importance of allowing different timeline configurations </w:t>
      </w:r>
      <w:r w:rsidR="00C95000">
        <w:rPr>
          <w:lang w:val="en-GB"/>
        </w:rPr>
        <w:t xml:space="preserve">is </w:t>
      </w:r>
      <w:r w:rsidR="00DF1243">
        <w:rPr>
          <w:lang w:val="en-GB"/>
        </w:rPr>
        <w:t>to let each channel follow the processing timeline that is appropriate for it; the short PDSCH/PUSCH should follow the faster timeline, e.g., the fast capability #1 or capability #2</w:t>
      </w:r>
      <w:r w:rsidR="00DA7B22">
        <w:rPr>
          <w:lang w:val="en-GB"/>
        </w:rPr>
        <w:t xml:space="preserve"> which are more suitable for URLLC applications</w:t>
      </w:r>
      <w:r w:rsidR="00DF1243">
        <w:rPr>
          <w:lang w:val="en-GB"/>
        </w:rPr>
        <w:t xml:space="preserve">, while on the same serving cell, the long channel should be able to follow the slow timeline, e.g., the slow capability #1. </w:t>
      </w:r>
    </w:p>
    <w:p w14:paraId="15543C1A" w14:textId="422B8D94" w:rsidR="00DF1243" w:rsidRDefault="00DF1243" w:rsidP="007706C5">
      <w:pPr>
        <w:jc w:val="both"/>
        <w:rPr>
          <w:b/>
          <w:lang w:val="en-GB"/>
        </w:rPr>
      </w:pPr>
      <w:r w:rsidRPr="00DF1243">
        <w:rPr>
          <w:b/>
          <w:lang w:val="en-GB"/>
        </w:rPr>
        <w:t xml:space="preserve">Observation </w:t>
      </w:r>
      <w:r w:rsidR="00DB5D5B">
        <w:rPr>
          <w:b/>
          <w:lang w:val="en-GB"/>
        </w:rPr>
        <w:t>2</w:t>
      </w:r>
      <w:r w:rsidRPr="00DF1243">
        <w:rPr>
          <w:b/>
          <w:lang w:val="en-GB"/>
        </w:rPr>
        <w:t>: From the operation point of view, if multiple processing tim</w:t>
      </w:r>
      <w:r w:rsidR="00990941">
        <w:rPr>
          <w:b/>
          <w:lang w:val="en-GB"/>
        </w:rPr>
        <w:t>ing</w:t>
      </w:r>
      <w:r w:rsidRPr="00DF1243">
        <w:rPr>
          <w:b/>
          <w:lang w:val="en-GB"/>
        </w:rPr>
        <w:t xml:space="preserve"> capabilities are allowed on the same serving cell, the timeline for each channel can be set based on its allocation and its particular use case. </w:t>
      </w:r>
      <w:r w:rsidR="00B05B91">
        <w:rPr>
          <w:b/>
          <w:lang w:val="en-GB"/>
        </w:rPr>
        <w:t xml:space="preserve">On the same serving cell, URLLC can be scheduled to follow a fast timeline and eMBB can be scheduled to follow a slow timeline. </w:t>
      </w:r>
    </w:p>
    <w:p w14:paraId="139E6651" w14:textId="1AADAC3A" w:rsidR="00DF1243" w:rsidRDefault="00DF1243" w:rsidP="007706C5">
      <w:pPr>
        <w:jc w:val="both"/>
        <w:rPr>
          <w:lang w:val="en-GB"/>
        </w:rPr>
      </w:pPr>
      <w:r w:rsidRPr="001E129E">
        <w:rPr>
          <w:lang w:val="en-GB"/>
        </w:rPr>
        <w:t xml:space="preserve">In addition, and even more importantly, allowing for different timing capabilities to be used on the same serving cell will be crticial to some network deployments. As an example, consider a case that an operator has two CCs in a given band/band combinations. </w:t>
      </w:r>
      <w:r w:rsidR="00990941" w:rsidRPr="001E129E">
        <w:rPr>
          <w:lang w:val="en-GB"/>
        </w:rPr>
        <w:t xml:space="preserve">If one UE has to support different services efficiently, different services should be configured and scheduled on different cells; for example, for one UE, eMBB should be scheduled on one CC and URLLC on another CC. However, if different timeline capabilities </w:t>
      </w:r>
      <w:proofErr w:type="gramStart"/>
      <w:r w:rsidR="00990941" w:rsidRPr="001E129E">
        <w:rPr>
          <w:lang w:val="en-GB"/>
        </w:rPr>
        <w:t>are allowed to</w:t>
      </w:r>
      <w:proofErr w:type="gramEnd"/>
      <w:r w:rsidR="00990941" w:rsidRPr="001E129E">
        <w:rPr>
          <w:lang w:val="en-GB"/>
        </w:rPr>
        <w:t xml:space="preserve"> be mixed on the serving cell, the same UE can be enabled to support eMBB on both CCs and URLLC on both CCs without interrupting any of the services (This is feasible under Solution 3 and will be elaborated in the subsequent section.)</w:t>
      </w:r>
      <w:r w:rsidR="00990941">
        <w:rPr>
          <w:lang w:val="en-GB"/>
        </w:rPr>
        <w:t xml:space="preserve"> </w:t>
      </w:r>
    </w:p>
    <w:p w14:paraId="34E3F030" w14:textId="77777777" w:rsidR="00927A7E" w:rsidRDefault="00927A7E" w:rsidP="007706C5">
      <w:pPr>
        <w:jc w:val="both"/>
        <w:rPr>
          <w:lang w:val="en-GB"/>
        </w:rPr>
      </w:pPr>
      <w:r>
        <w:rPr>
          <w:lang w:val="en-GB"/>
        </w:rPr>
        <w:lastRenderedPageBreak/>
        <w:t>Finally, it should be noted that a solution is needed to handle the case where two PDSCHs are overlapping; as mentioned in the preceding section, regardless of whether the timeline capabilities are the same or different, this is a scenario where the UE pipeline is impacted. Any solution that is adopted to handle this case can be used by the same UE to handle the out-of-order HARQ/PUSCH when the timeline capabilities are different. In other words, from the UE implementation point of view, allowing for different processing timeline has no additional burden to the UE; in fact, it can bring more scheduling flexibility to the network.</w:t>
      </w:r>
    </w:p>
    <w:p w14:paraId="13B4EE30" w14:textId="2EB92F47" w:rsidR="00927A7E" w:rsidRPr="00927A7E" w:rsidRDefault="00927A7E" w:rsidP="007706C5">
      <w:pPr>
        <w:jc w:val="both"/>
        <w:rPr>
          <w:b/>
          <w:lang w:val="en-GB"/>
        </w:rPr>
      </w:pPr>
      <w:r w:rsidRPr="001E129E">
        <w:rPr>
          <w:b/>
          <w:lang w:val="en-GB"/>
        </w:rPr>
        <w:t>Observation 3: For a UE capable of handling the case where two PDSCHs, with the same timing capabilities, are overlapping, supporting a mixed of processing capabilities has no additional implementation burden. A solution adopted to address the former issue can be reused to handle the latter scenarios.</w:t>
      </w:r>
      <w:r w:rsidRPr="00927A7E">
        <w:rPr>
          <w:b/>
          <w:lang w:val="en-GB"/>
        </w:rPr>
        <w:t xml:space="preserve"> </w:t>
      </w:r>
    </w:p>
    <w:p w14:paraId="3ACA5A0A" w14:textId="7CD23D16" w:rsidR="00B05B91" w:rsidRDefault="00B05B91" w:rsidP="007706C5">
      <w:pPr>
        <w:jc w:val="both"/>
        <w:rPr>
          <w:lang w:val="en-GB"/>
        </w:rPr>
      </w:pPr>
      <w:r w:rsidRPr="00B05B91">
        <w:rPr>
          <w:lang w:val="en-GB"/>
        </w:rPr>
        <w:t xml:space="preserve">To conclude, performing </w:t>
      </w:r>
      <w:r>
        <w:rPr>
          <w:lang w:val="en-GB"/>
        </w:rPr>
        <w:t xml:space="preserve">the </w:t>
      </w:r>
      <w:r w:rsidRPr="00B05B91">
        <w:rPr>
          <w:lang w:val="en-GB"/>
        </w:rPr>
        <w:t>out-of-order operation, while not allowing for mixing different timeline capabilities on the same serving cell does not achieve the main objective of the out-of-order operation. The main objective is to being able to schedule URLLC in an out-of-order fashion, while allowing it to have a fast processing timeline. Performing the out-of-order operation under the Rel. 15 limitations does not reduce the URLLC latency.</w:t>
      </w:r>
      <w:r w:rsidR="00927A7E">
        <w:rPr>
          <w:lang w:val="en-GB"/>
        </w:rPr>
        <w:t xml:space="preserve"> In addition, since the case of overlapping PDSCHs should be handled by the UE, supporting a mixed of processing timelines on the same cell does not lead to any additional implementation complexity. </w:t>
      </w:r>
    </w:p>
    <w:p w14:paraId="0FD4A733" w14:textId="592E1597" w:rsidR="00B05B91" w:rsidRPr="00B05B91" w:rsidRDefault="00B05B91" w:rsidP="007706C5">
      <w:pPr>
        <w:jc w:val="both"/>
        <w:rPr>
          <w:b/>
          <w:lang w:val="en-GB"/>
        </w:rPr>
      </w:pPr>
      <w:r w:rsidRPr="00B05B91">
        <w:rPr>
          <w:b/>
          <w:lang w:val="en-GB"/>
        </w:rPr>
        <w:t>Proposal</w:t>
      </w:r>
      <w:r>
        <w:rPr>
          <w:b/>
          <w:lang w:val="en-GB"/>
        </w:rPr>
        <w:t xml:space="preserve"> </w:t>
      </w:r>
      <w:r w:rsidR="00927A7E">
        <w:rPr>
          <w:b/>
          <w:lang w:val="en-GB"/>
        </w:rPr>
        <w:t>5</w:t>
      </w:r>
      <w:r w:rsidRPr="00B05B91">
        <w:rPr>
          <w:b/>
          <w:lang w:val="en-GB"/>
        </w:rPr>
        <w:t>: In Rel. 1</w:t>
      </w:r>
      <w:r w:rsidR="00927A7E">
        <w:rPr>
          <w:b/>
          <w:lang w:val="en-GB"/>
        </w:rPr>
        <w:t>6 URLLC</w:t>
      </w:r>
      <w:r w:rsidRPr="00B05B91">
        <w:rPr>
          <w:b/>
          <w:lang w:val="en-GB"/>
        </w:rPr>
        <w:t xml:space="preserve">, channels with different timing capabilities should be allowed to be scheduled on the serving cell concurrently. </w:t>
      </w:r>
    </w:p>
    <w:p w14:paraId="658CA675" w14:textId="2791F7DF" w:rsidR="0091205C" w:rsidRPr="00DE44D6" w:rsidRDefault="0091205C" w:rsidP="0091205C">
      <w:pPr>
        <w:pStyle w:val="Heading1"/>
        <w:jc w:val="both"/>
        <w:rPr>
          <w:rFonts w:ascii="Times New Roman" w:hAnsi="Times New Roman"/>
        </w:rPr>
      </w:pPr>
      <w:r>
        <w:rPr>
          <w:rFonts w:ascii="Times New Roman" w:hAnsi="Times New Roman"/>
        </w:rPr>
        <w:t xml:space="preserve">Supporting Out-of-Order HARQ and Uplink Scheduling </w:t>
      </w:r>
    </w:p>
    <w:p w14:paraId="4724B04F" w14:textId="24258F80" w:rsidR="0091205C" w:rsidRDefault="00CD0F6C" w:rsidP="00A8226D">
      <w:pPr>
        <w:jc w:val="both"/>
        <w:rPr>
          <w:lang w:val="en-GB"/>
        </w:rPr>
      </w:pPr>
      <w:r>
        <w:rPr>
          <w:lang w:val="en-GB"/>
        </w:rPr>
        <w:t>Considering the arguments made in the preceding section</w:t>
      </w:r>
      <w:r w:rsidR="00EF376B">
        <w:rPr>
          <w:lang w:val="en-GB"/>
        </w:rPr>
        <w:t xml:space="preserve">, and assuming different timing capabilities can be mixed on the same serving cell, this section compares solution 1-4 </w:t>
      </w:r>
      <w:r w:rsidR="00A8226D">
        <w:rPr>
          <w:lang w:val="en-GB"/>
        </w:rPr>
        <w:t>listed for supporting the out-of-order operation in Rel. 16 URLLC.</w:t>
      </w:r>
    </w:p>
    <w:p w14:paraId="53670DCD" w14:textId="77777777" w:rsidR="00A8226D" w:rsidRPr="00A8226D" w:rsidRDefault="00A8226D" w:rsidP="00A8226D">
      <w:pPr>
        <w:spacing w:line="252" w:lineRule="auto"/>
        <w:jc w:val="both"/>
        <w:rPr>
          <w:b/>
          <w:bCs/>
          <w:i/>
          <w:iCs/>
          <w:szCs w:val="22"/>
        </w:rPr>
      </w:pPr>
      <w:r w:rsidRPr="00A8226D">
        <w:rPr>
          <w:b/>
          <w:bCs/>
          <w:iCs/>
          <w:szCs w:val="22"/>
          <w:u w:val="single"/>
        </w:rPr>
        <w:t>Solution 1</w:t>
      </w:r>
      <w:r w:rsidRPr="003F7A1F">
        <w:rPr>
          <w:b/>
          <w:bCs/>
          <w:iCs/>
          <w:szCs w:val="22"/>
        </w:rPr>
        <w:t>:</w:t>
      </w:r>
      <w:r w:rsidRPr="00A8226D">
        <w:rPr>
          <w:b/>
          <w:bCs/>
          <w:iCs/>
          <w:szCs w:val="22"/>
        </w:rPr>
        <w:t xml:space="preserve"> “</w:t>
      </w:r>
      <w:r w:rsidRPr="00A8226D">
        <w:rPr>
          <w:b/>
          <w:bCs/>
          <w:i/>
          <w:iCs/>
          <w:szCs w:val="22"/>
        </w:rPr>
        <w:t>The UE always processes the second PDSCH. The UE may or may not drop the processing of the first channel.”</w:t>
      </w:r>
    </w:p>
    <w:p w14:paraId="3389556E" w14:textId="56AE1A70" w:rsidR="00A8226D" w:rsidRPr="00A8226D" w:rsidRDefault="00A8226D" w:rsidP="00A8226D">
      <w:pPr>
        <w:pStyle w:val="ListParagraph"/>
        <w:numPr>
          <w:ilvl w:val="0"/>
          <w:numId w:val="39"/>
        </w:numPr>
        <w:spacing w:line="252" w:lineRule="auto"/>
        <w:jc w:val="both"/>
        <w:rPr>
          <w:rFonts w:ascii="Times New Roman" w:hAnsi="Times New Roman"/>
          <w:bCs/>
          <w:iCs/>
          <w:sz w:val="20"/>
        </w:rPr>
      </w:pPr>
      <w:r w:rsidRPr="00A8226D">
        <w:rPr>
          <w:rFonts w:ascii="Times New Roman" w:hAnsi="Times New Roman"/>
          <w:bCs/>
          <w:iCs/>
          <w:sz w:val="20"/>
        </w:rPr>
        <w:t>As discussed during the last meeting</w:t>
      </w:r>
      <w:r w:rsidR="008E24AA">
        <w:rPr>
          <w:rFonts w:ascii="Times New Roman" w:hAnsi="Times New Roman"/>
          <w:bCs/>
          <w:iCs/>
          <w:sz w:val="20"/>
        </w:rPr>
        <w:t>s</w:t>
      </w:r>
      <w:r w:rsidRPr="00A8226D">
        <w:rPr>
          <w:rFonts w:ascii="Times New Roman" w:hAnsi="Times New Roman"/>
          <w:bCs/>
          <w:iCs/>
          <w:sz w:val="20"/>
        </w:rPr>
        <w:t xml:space="preserve">, one drawback of this scheme is that the processing of the low priority channel is left to the UE implementation, which means that the network operation cannot be made predictable. </w:t>
      </w:r>
    </w:p>
    <w:p w14:paraId="369F1C47" w14:textId="3ABB95CC" w:rsidR="00A8226D" w:rsidRPr="00A8226D" w:rsidRDefault="00A8226D" w:rsidP="00A8226D">
      <w:pPr>
        <w:pStyle w:val="ListParagraph"/>
        <w:numPr>
          <w:ilvl w:val="0"/>
          <w:numId w:val="39"/>
        </w:numPr>
        <w:spacing w:line="252" w:lineRule="auto"/>
        <w:jc w:val="both"/>
        <w:rPr>
          <w:rFonts w:ascii="Times New Roman" w:hAnsi="Times New Roman"/>
          <w:bCs/>
          <w:iCs/>
          <w:sz w:val="20"/>
        </w:rPr>
      </w:pPr>
      <w:r w:rsidRPr="00A8226D">
        <w:rPr>
          <w:rFonts w:ascii="Times New Roman" w:hAnsi="Times New Roman"/>
          <w:bCs/>
          <w:iCs/>
          <w:sz w:val="20"/>
        </w:rPr>
        <w:t xml:space="preserve">The reason for leaving the processing of the low priority channel to the UE implementation is to avoid defining the </w:t>
      </w:r>
      <w:r w:rsidRPr="00A8226D">
        <w:rPr>
          <w:rFonts w:ascii="Times New Roman" w:hAnsi="Times New Roman"/>
          <w:bCs/>
          <w:i/>
          <w:iCs/>
          <w:sz w:val="20"/>
        </w:rPr>
        <w:t>“scheduling conditions”</w:t>
      </w:r>
      <w:r w:rsidRPr="00A8226D">
        <w:rPr>
          <w:rFonts w:ascii="Times New Roman" w:hAnsi="Times New Roman"/>
          <w:bCs/>
          <w:iCs/>
          <w:sz w:val="20"/>
        </w:rPr>
        <w:t xml:space="preserve"> under which both channels can be processed (defining such constraints is a goal of solution 4-Alt2; the complication of such an approach will be discussed later in </w:t>
      </w:r>
      <w:r>
        <w:rPr>
          <w:rFonts w:ascii="Times New Roman" w:hAnsi="Times New Roman"/>
          <w:bCs/>
          <w:iCs/>
          <w:sz w:val="20"/>
        </w:rPr>
        <w:t>this section</w:t>
      </w:r>
      <w:r w:rsidRPr="00A8226D">
        <w:rPr>
          <w:rFonts w:ascii="Times New Roman" w:hAnsi="Times New Roman"/>
          <w:bCs/>
          <w:iCs/>
          <w:sz w:val="20"/>
        </w:rPr>
        <w:t xml:space="preserve">.) Instead, the UE should internally define these constraints. Hence, it is very probable that the UEs do not even try to continue the processing of the low priority channel as soon as the PDCCH of the high priority channel is detected. This will have an impact on the eMBB performance </w:t>
      </w:r>
      <w:r>
        <w:rPr>
          <w:rFonts w:ascii="Times New Roman" w:hAnsi="Times New Roman"/>
          <w:bCs/>
          <w:iCs/>
          <w:sz w:val="20"/>
        </w:rPr>
        <w:t>and should be avoided to the extent possible</w:t>
      </w:r>
      <w:r w:rsidRPr="00A8226D">
        <w:rPr>
          <w:rFonts w:ascii="Times New Roman" w:hAnsi="Times New Roman"/>
          <w:bCs/>
          <w:iCs/>
          <w:sz w:val="20"/>
        </w:rPr>
        <w:t xml:space="preserve">. </w:t>
      </w:r>
    </w:p>
    <w:p w14:paraId="22A2DC7F" w14:textId="0F5615A2" w:rsidR="00A8226D" w:rsidRDefault="00A8226D" w:rsidP="00A8226D">
      <w:pPr>
        <w:jc w:val="both"/>
        <w:rPr>
          <w:lang w:val="en-GB"/>
        </w:rPr>
      </w:pPr>
    </w:p>
    <w:p w14:paraId="17E93EEC" w14:textId="77777777" w:rsidR="00A8226D" w:rsidRPr="00A8226D" w:rsidRDefault="00A8226D" w:rsidP="00A8226D">
      <w:pPr>
        <w:spacing w:line="252" w:lineRule="auto"/>
        <w:jc w:val="both"/>
        <w:rPr>
          <w:b/>
          <w:bCs/>
          <w:i/>
          <w:iCs/>
          <w:szCs w:val="22"/>
        </w:rPr>
      </w:pPr>
      <w:r w:rsidRPr="00A8226D">
        <w:rPr>
          <w:b/>
          <w:szCs w:val="22"/>
          <w:u w:val="single"/>
        </w:rPr>
        <w:t>Solution 2</w:t>
      </w:r>
      <w:r w:rsidRPr="003F7A1F">
        <w:rPr>
          <w:b/>
          <w:szCs w:val="22"/>
        </w:rPr>
        <w:t>:</w:t>
      </w:r>
      <w:r w:rsidRPr="00A8226D">
        <w:rPr>
          <w:szCs w:val="22"/>
        </w:rPr>
        <w:t xml:space="preserve"> </w:t>
      </w:r>
      <w:r w:rsidRPr="00A8226D">
        <w:rPr>
          <w:b/>
          <w:i/>
          <w:szCs w:val="22"/>
        </w:rPr>
        <w:t>“</w:t>
      </w:r>
      <w:r w:rsidRPr="00A8226D">
        <w:rPr>
          <w:b/>
          <w:bCs/>
          <w:i/>
          <w:iCs/>
          <w:szCs w:val="22"/>
        </w:rPr>
        <w:t>The UE processes both the first and second PDSCHs as a UE capability with no condition.”</w:t>
      </w:r>
    </w:p>
    <w:p w14:paraId="373D47C6" w14:textId="1C3EE7D8" w:rsidR="00A8226D" w:rsidRPr="00A8226D" w:rsidRDefault="00A8226D" w:rsidP="00A8226D">
      <w:pPr>
        <w:pStyle w:val="ListParagraph"/>
        <w:numPr>
          <w:ilvl w:val="0"/>
          <w:numId w:val="41"/>
        </w:numPr>
        <w:spacing w:line="252" w:lineRule="auto"/>
        <w:jc w:val="both"/>
        <w:rPr>
          <w:rFonts w:ascii="Times New Roman" w:hAnsi="Times New Roman"/>
          <w:bCs/>
          <w:iCs/>
          <w:sz w:val="18"/>
          <w:szCs w:val="20"/>
        </w:rPr>
      </w:pPr>
      <w:r w:rsidRPr="00A8226D">
        <w:rPr>
          <w:rFonts w:ascii="Times New Roman" w:hAnsi="Times New Roman"/>
          <w:bCs/>
          <w:iCs/>
          <w:sz w:val="20"/>
          <w:szCs w:val="20"/>
        </w:rPr>
        <w:t xml:space="preserve">It should be first clarified that “under no condition” means “under no new conditions as compared to Rel. 15.” </w:t>
      </w:r>
      <w:r>
        <w:rPr>
          <w:rFonts w:ascii="Times New Roman" w:hAnsi="Times New Roman"/>
          <w:bCs/>
          <w:iCs/>
          <w:sz w:val="20"/>
          <w:szCs w:val="20"/>
        </w:rPr>
        <w:t xml:space="preserve">This essentially means that the timing configuration and limitation of NR Rel. 15 should be preserved (Some example of such limitations are given in the preceding section.) </w:t>
      </w:r>
      <w:r w:rsidRPr="00A8226D">
        <w:rPr>
          <w:rFonts w:ascii="Times New Roman" w:hAnsi="Times New Roman"/>
          <w:bCs/>
          <w:iCs/>
          <w:sz w:val="20"/>
        </w:rPr>
        <w:t>Now, keeping the same constraints as those of the Rel. 15, it should be possible to switch the order of HARQ-ACK reporting</w:t>
      </w:r>
      <w:r>
        <w:rPr>
          <w:rFonts w:ascii="Times New Roman" w:hAnsi="Times New Roman"/>
          <w:bCs/>
          <w:iCs/>
          <w:sz w:val="20"/>
        </w:rPr>
        <w:t xml:space="preserve"> or PUSCH transmission</w:t>
      </w:r>
      <w:r w:rsidRPr="00A8226D">
        <w:rPr>
          <w:rFonts w:ascii="Times New Roman" w:hAnsi="Times New Roman"/>
          <w:bCs/>
          <w:iCs/>
          <w:sz w:val="20"/>
        </w:rPr>
        <w:t xml:space="preserve">. This is because from the UE perspective, the pipelining is still perfect, but the order of the HARQ-ACK reporting has been changed. Hence, besides accommodating for some additional memory to buffer the </w:t>
      </w:r>
      <w:r w:rsidR="007E1DCB">
        <w:rPr>
          <w:rFonts w:ascii="Times New Roman" w:hAnsi="Times New Roman"/>
          <w:bCs/>
          <w:iCs/>
          <w:sz w:val="20"/>
        </w:rPr>
        <w:t>low priority</w:t>
      </w:r>
      <w:r w:rsidRPr="00A8226D">
        <w:rPr>
          <w:rFonts w:ascii="Times New Roman" w:hAnsi="Times New Roman"/>
          <w:bCs/>
          <w:iCs/>
          <w:sz w:val="20"/>
        </w:rPr>
        <w:t xml:space="preserve"> HARQ-ACK</w:t>
      </w:r>
      <w:r>
        <w:rPr>
          <w:rFonts w:ascii="Times New Roman" w:hAnsi="Times New Roman"/>
          <w:bCs/>
          <w:iCs/>
          <w:sz w:val="20"/>
        </w:rPr>
        <w:t xml:space="preserve"> or </w:t>
      </w:r>
      <w:r w:rsidR="007E1DCB">
        <w:rPr>
          <w:rFonts w:ascii="Times New Roman" w:hAnsi="Times New Roman"/>
          <w:bCs/>
          <w:iCs/>
          <w:sz w:val="20"/>
        </w:rPr>
        <w:t>the low priority</w:t>
      </w:r>
      <w:r>
        <w:rPr>
          <w:rFonts w:ascii="Times New Roman" w:hAnsi="Times New Roman"/>
          <w:bCs/>
          <w:iCs/>
          <w:sz w:val="20"/>
        </w:rPr>
        <w:t xml:space="preserve"> scheduled PUSCH</w:t>
      </w:r>
      <w:r w:rsidRPr="00A8226D">
        <w:rPr>
          <w:rFonts w:ascii="Times New Roman" w:hAnsi="Times New Roman"/>
          <w:bCs/>
          <w:iCs/>
          <w:sz w:val="20"/>
        </w:rPr>
        <w:t>, it seems that no additional consideration is needed.</w:t>
      </w:r>
      <w:r>
        <w:rPr>
          <w:rFonts w:ascii="Times New Roman" w:hAnsi="Times New Roman"/>
          <w:bCs/>
          <w:iCs/>
          <w:sz w:val="20"/>
        </w:rPr>
        <w:t xml:space="preserve"> </w:t>
      </w:r>
    </w:p>
    <w:p w14:paraId="55DABE76" w14:textId="776F22D8" w:rsidR="00A8226D" w:rsidRPr="007E1DCB" w:rsidRDefault="00A8226D" w:rsidP="00A8226D">
      <w:pPr>
        <w:pStyle w:val="ListParagraph"/>
        <w:numPr>
          <w:ilvl w:val="0"/>
          <w:numId w:val="41"/>
        </w:numPr>
        <w:spacing w:line="252" w:lineRule="auto"/>
        <w:jc w:val="both"/>
        <w:rPr>
          <w:rFonts w:ascii="Times New Roman" w:hAnsi="Times New Roman"/>
          <w:bCs/>
          <w:iCs/>
          <w:sz w:val="18"/>
          <w:szCs w:val="20"/>
        </w:rPr>
      </w:pPr>
      <w:r>
        <w:rPr>
          <w:rFonts w:ascii="Times New Roman" w:hAnsi="Times New Roman"/>
          <w:bCs/>
          <w:iCs/>
          <w:sz w:val="20"/>
        </w:rPr>
        <w:t xml:space="preserve">However, if different processing timings are mixed on the same serving cell, </w:t>
      </w:r>
      <w:r w:rsidRPr="00A5490D">
        <w:rPr>
          <w:rFonts w:ascii="Times New Roman" w:hAnsi="Times New Roman"/>
          <w:bCs/>
          <w:i/>
          <w:iCs/>
          <w:sz w:val="20"/>
        </w:rPr>
        <w:t>as they should to achieve the core objective of the out-of-order operation</w:t>
      </w:r>
      <w:r>
        <w:rPr>
          <w:rFonts w:ascii="Times New Roman" w:hAnsi="Times New Roman"/>
          <w:bCs/>
          <w:iCs/>
          <w:sz w:val="20"/>
        </w:rPr>
        <w:t xml:space="preserve">, </w:t>
      </w:r>
      <w:r w:rsidR="007E1DCB">
        <w:rPr>
          <w:rFonts w:ascii="Times New Roman" w:hAnsi="Times New Roman"/>
          <w:bCs/>
          <w:iCs/>
          <w:sz w:val="20"/>
        </w:rPr>
        <w:t>UE pipelining will be impacted. In such a case, there cannot be a capability defined to support the out-of-order operation that enforces the UE to process both the low and the high prioirity channels. This fact should be obvious from the following Rel. 15 UE behavior:</w:t>
      </w:r>
    </w:p>
    <w:p w14:paraId="7D98A004" w14:textId="1FBF8286" w:rsidR="007E1DCB" w:rsidRPr="007E1DCB" w:rsidRDefault="007E1DCB" w:rsidP="00E11A59">
      <w:pPr>
        <w:pStyle w:val="ListParagraph"/>
        <w:numPr>
          <w:ilvl w:val="1"/>
          <w:numId w:val="41"/>
        </w:numPr>
        <w:spacing w:line="252" w:lineRule="auto"/>
        <w:jc w:val="both"/>
        <w:rPr>
          <w:rFonts w:ascii="Times New Roman" w:hAnsi="Times New Roman"/>
          <w:bCs/>
          <w:iCs/>
          <w:sz w:val="18"/>
          <w:szCs w:val="20"/>
        </w:rPr>
      </w:pPr>
      <w:r w:rsidRPr="007E1DCB">
        <w:rPr>
          <w:rFonts w:ascii="Times New Roman" w:hAnsi="Times New Roman"/>
          <w:bCs/>
          <w:iCs/>
          <w:sz w:val="20"/>
          <w:szCs w:val="20"/>
        </w:rPr>
        <w:t xml:space="preserve">For SCS = 30KHz, if the UE reports </w:t>
      </w:r>
      <w:r w:rsidRPr="005B00EB">
        <w:rPr>
          <w:rFonts w:ascii="Times New Roman" w:hAnsi="Times New Roman"/>
          <w:bCs/>
          <w:i/>
          <w:iCs/>
          <w:sz w:val="20"/>
          <w:szCs w:val="20"/>
        </w:rPr>
        <w:t>p</w:t>
      </w:r>
      <w:r w:rsidRPr="007E1DCB">
        <w:rPr>
          <w:rFonts w:ascii="Times New Roman" w:eastAsiaTheme="minorEastAsia" w:hAnsi="Times New Roman"/>
          <w:bCs/>
          <w:i/>
          <w:iCs/>
          <w:sz w:val="20"/>
          <w:szCs w:val="20"/>
        </w:rPr>
        <w:t>dsch-ProcessingType2-Limited</w:t>
      </w:r>
      <w:r w:rsidRPr="007E1DCB">
        <w:rPr>
          <w:rFonts w:ascii="Times New Roman" w:hAnsi="Times New Roman"/>
          <w:bCs/>
          <w:iCs/>
          <w:sz w:val="20"/>
          <w:szCs w:val="20"/>
        </w:rPr>
        <w:t>, then depending on the RB allocation, the timeline could be based on timing capability #1 or #2; if it happens that the a PDSCH has to follow capability #2, while the previous one has to follow capability #1, even though their HARQ-ACK transmissions are still in order in Rel. 15, perfect pipelining is not possible</w:t>
      </w:r>
      <w:r>
        <w:rPr>
          <w:rFonts w:ascii="Times New Roman" w:hAnsi="Times New Roman"/>
          <w:bCs/>
          <w:iCs/>
          <w:sz w:val="20"/>
          <w:szCs w:val="20"/>
        </w:rPr>
        <w:t>.</w:t>
      </w:r>
    </w:p>
    <w:p w14:paraId="43C9874A" w14:textId="4FB979B9" w:rsidR="00A8226D" w:rsidRDefault="007E1DCB" w:rsidP="00A8226D">
      <w:pPr>
        <w:pStyle w:val="ListParagraph"/>
        <w:numPr>
          <w:ilvl w:val="1"/>
          <w:numId w:val="41"/>
        </w:numPr>
        <w:spacing w:line="252" w:lineRule="auto"/>
        <w:jc w:val="both"/>
        <w:rPr>
          <w:rFonts w:ascii="Times New Roman" w:hAnsi="Times New Roman"/>
          <w:bCs/>
          <w:iCs/>
          <w:sz w:val="20"/>
          <w:szCs w:val="20"/>
        </w:rPr>
      </w:pPr>
      <w:r w:rsidRPr="007E1DCB">
        <w:rPr>
          <w:rFonts w:ascii="Times New Roman" w:hAnsi="Times New Roman"/>
          <w:bCs/>
          <w:iCs/>
          <w:sz w:val="20"/>
          <w:szCs w:val="20"/>
        </w:rPr>
        <w:lastRenderedPageBreak/>
        <w:t xml:space="preserve">In this example, the gap between the two PDSCHs is the minimum processing time needed to process the first PDSCH. This gap is inserted to ensure that the processing of the first PDSCH can be completed, before the processing of the second one is started. </w:t>
      </w:r>
    </w:p>
    <w:p w14:paraId="197F7E88" w14:textId="034E6958" w:rsidR="00A5490D" w:rsidRPr="001E129E" w:rsidRDefault="00A5490D" w:rsidP="00A5490D">
      <w:pPr>
        <w:pStyle w:val="ListParagraph"/>
        <w:numPr>
          <w:ilvl w:val="0"/>
          <w:numId w:val="41"/>
        </w:numPr>
        <w:spacing w:line="252" w:lineRule="auto"/>
        <w:jc w:val="both"/>
        <w:rPr>
          <w:rFonts w:ascii="Times New Roman" w:hAnsi="Times New Roman"/>
          <w:bCs/>
          <w:i/>
          <w:iCs/>
          <w:sz w:val="20"/>
          <w:szCs w:val="20"/>
        </w:rPr>
      </w:pPr>
      <w:r w:rsidRPr="001E129E">
        <w:rPr>
          <w:rFonts w:ascii="Times New Roman" w:hAnsi="Times New Roman"/>
          <w:bCs/>
          <w:iCs/>
          <w:sz w:val="20"/>
          <w:szCs w:val="20"/>
        </w:rPr>
        <w:t xml:space="preserve">To summarize, Solution 2 does not address the UE pipelining issue when different timing capabilities are allowed on the same serving cell. </w:t>
      </w:r>
      <w:r w:rsidR="008E24AA" w:rsidRPr="001E129E">
        <w:rPr>
          <w:rFonts w:ascii="Times New Roman" w:hAnsi="Times New Roman"/>
          <w:bCs/>
          <w:i/>
          <w:iCs/>
          <w:sz w:val="20"/>
          <w:szCs w:val="20"/>
        </w:rPr>
        <w:t xml:space="preserve">Further as mentioned before, given that the case of two overlapping PDSCHs should be handled by the UE in any case, adopting solution 2 means that the UE </w:t>
      </w:r>
      <w:proofErr w:type="gramStart"/>
      <w:r w:rsidR="008E24AA" w:rsidRPr="001E129E">
        <w:rPr>
          <w:rFonts w:ascii="Times New Roman" w:hAnsi="Times New Roman"/>
          <w:bCs/>
          <w:i/>
          <w:iCs/>
          <w:sz w:val="20"/>
          <w:szCs w:val="20"/>
        </w:rPr>
        <w:t>is capable of handling</w:t>
      </w:r>
      <w:proofErr w:type="gramEnd"/>
      <w:r w:rsidR="008E24AA" w:rsidRPr="001E129E">
        <w:rPr>
          <w:rFonts w:ascii="Times New Roman" w:hAnsi="Times New Roman"/>
          <w:bCs/>
          <w:i/>
          <w:iCs/>
          <w:sz w:val="20"/>
          <w:szCs w:val="20"/>
        </w:rPr>
        <w:t xml:space="preserve"> the out-of-order scheduling even with different processing time capabilities, but the network is not allowed to gain from the scheduling flexibility that it can bring. </w:t>
      </w:r>
    </w:p>
    <w:p w14:paraId="12C9FCD7" w14:textId="4DCF0208" w:rsidR="00A5490D" w:rsidRDefault="00A5490D" w:rsidP="006A6775">
      <w:pPr>
        <w:tabs>
          <w:tab w:val="left" w:pos="1014"/>
        </w:tabs>
        <w:spacing w:line="252" w:lineRule="auto"/>
        <w:jc w:val="both"/>
        <w:rPr>
          <w:bCs/>
          <w:iCs/>
        </w:rPr>
      </w:pPr>
    </w:p>
    <w:p w14:paraId="1B5E0064" w14:textId="4EA77FED" w:rsidR="001E129E" w:rsidRPr="001E129E" w:rsidRDefault="001E129E" w:rsidP="006A6775">
      <w:pPr>
        <w:tabs>
          <w:tab w:val="left" w:pos="1014"/>
        </w:tabs>
        <w:spacing w:line="252" w:lineRule="auto"/>
        <w:jc w:val="both"/>
        <w:rPr>
          <w:b/>
          <w:bCs/>
          <w:iCs/>
        </w:rPr>
      </w:pPr>
      <w:r w:rsidRPr="001E129E">
        <w:rPr>
          <w:b/>
          <w:bCs/>
          <w:iCs/>
        </w:rPr>
        <w:t>Observation 4: G</w:t>
      </w:r>
      <w:r w:rsidRPr="001E129E">
        <w:rPr>
          <w:b/>
          <w:bCs/>
          <w:iCs/>
        </w:rPr>
        <w:t xml:space="preserve">iven that the case of two overlapping PDSCHs </w:t>
      </w:r>
      <w:r>
        <w:rPr>
          <w:b/>
          <w:bCs/>
          <w:iCs/>
        </w:rPr>
        <w:t>is allowed</w:t>
      </w:r>
      <w:r w:rsidRPr="001E129E">
        <w:rPr>
          <w:b/>
          <w:bCs/>
          <w:iCs/>
        </w:rPr>
        <w:t xml:space="preserve">, </w:t>
      </w:r>
      <w:r>
        <w:rPr>
          <w:b/>
          <w:bCs/>
          <w:iCs/>
        </w:rPr>
        <w:t xml:space="preserve">the UE should be able to handle the </w:t>
      </w:r>
      <w:proofErr w:type="gramStart"/>
      <w:r>
        <w:rPr>
          <w:b/>
          <w:bCs/>
          <w:iCs/>
        </w:rPr>
        <w:t>impact  on</w:t>
      </w:r>
      <w:proofErr w:type="gramEnd"/>
      <w:r>
        <w:rPr>
          <w:b/>
          <w:bCs/>
          <w:iCs/>
        </w:rPr>
        <w:t xml:space="preserve"> its processing pipeline. Adopting solution 2 for handling out-of-order scheduling therefore means that although the UE is capable of handling pipeline issues (caused by mixing different processing timelines), the </w:t>
      </w:r>
      <w:r w:rsidRPr="001E129E">
        <w:rPr>
          <w:b/>
          <w:bCs/>
          <w:iCs/>
        </w:rPr>
        <w:t>network is not allowed to gain from the scheduling flexibility that it can bring.</w:t>
      </w:r>
    </w:p>
    <w:p w14:paraId="07B3635F" w14:textId="1ABE14B0" w:rsidR="006A6775" w:rsidRPr="006A6775" w:rsidRDefault="006A6775" w:rsidP="006A6775">
      <w:pPr>
        <w:spacing w:line="252" w:lineRule="auto"/>
        <w:jc w:val="both"/>
        <w:rPr>
          <w:b/>
          <w:bCs/>
          <w:i/>
          <w:iCs/>
          <w:szCs w:val="22"/>
        </w:rPr>
      </w:pPr>
      <w:r w:rsidRPr="006A6775">
        <w:rPr>
          <w:b/>
          <w:bCs/>
          <w:iCs/>
          <w:szCs w:val="22"/>
          <w:u w:val="single"/>
        </w:rPr>
        <w:t>Solution 3</w:t>
      </w:r>
      <w:r w:rsidRPr="003F7A1F">
        <w:rPr>
          <w:b/>
          <w:bCs/>
          <w:iCs/>
          <w:szCs w:val="22"/>
        </w:rPr>
        <w:t>:</w:t>
      </w:r>
      <w:r w:rsidRPr="00F1344A">
        <w:rPr>
          <w:b/>
          <w:bCs/>
          <w:iCs/>
          <w:szCs w:val="22"/>
        </w:rPr>
        <w:t xml:space="preserve"> “</w:t>
      </w:r>
      <w:r w:rsidRPr="006A6775">
        <w:rPr>
          <w:b/>
          <w:bCs/>
          <w:i/>
          <w:iCs/>
          <w:szCs w:val="22"/>
        </w:rPr>
        <w:t>The UE processes both the first and second channels under some conditions, e.g. using the CA capability. The conditions are reported as a UE capability. If the conditions are not satisfied, the UE behavior is not defined.”</w:t>
      </w:r>
    </w:p>
    <w:p w14:paraId="4B34974A" w14:textId="389B7B57" w:rsidR="006A6775" w:rsidRPr="00CB6BEF" w:rsidRDefault="006A6775" w:rsidP="006A6775">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t xml:space="preserve">Considering the “true” out-of-order scenario where channels with different processing timing capabilities can be mixed on the same serving cell, Solution 3 ensures that </w:t>
      </w:r>
      <w:r w:rsidRPr="00CB6BEF">
        <w:rPr>
          <w:rFonts w:ascii="Times New Roman" w:hAnsi="Times New Roman"/>
          <w:bCs/>
          <w:i/>
          <w:iCs/>
          <w:sz w:val="20"/>
          <w:szCs w:val="20"/>
        </w:rPr>
        <w:t>both the low and high priority channels are processed by the UE.</w:t>
      </w:r>
      <w:r w:rsidRPr="006A6775">
        <w:rPr>
          <w:rFonts w:ascii="Times New Roman" w:hAnsi="Times New Roman"/>
          <w:bCs/>
          <w:iCs/>
          <w:sz w:val="20"/>
          <w:szCs w:val="20"/>
        </w:rPr>
        <w:t xml:space="preserve"> </w:t>
      </w:r>
    </w:p>
    <w:p w14:paraId="3B9CDA1C" w14:textId="77777777" w:rsidR="006A6775" w:rsidRPr="006A6775" w:rsidRDefault="006A6775" w:rsidP="006A6775">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t>As captured in the description of the solution, the UE reports its capability for supporting the out-of-order operation under some conditions. The conditions can be defined as follows:</w:t>
      </w:r>
    </w:p>
    <w:p w14:paraId="0B68310D" w14:textId="6818BFBB" w:rsidR="006A6775" w:rsidRDefault="006A6775" w:rsidP="00CB6BEF">
      <w:pPr>
        <w:pStyle w:val="ListParagraph"/>
        <w:numPr>
          <w:ilvl w:val="0"/>
          <w:numId w:val="43"/>
        </w:numPr>
        <w:spacing w:line="252" w:lineRule="auto"/>
        <w:ind w:left="936"/>
        <w:jc w:val="both"/>
        <w:rPr>
          <w:rFonts w:ascii="Times New Roman" w:hAnsi="Times New Roman"/>
          <w:bCs/>
          <w:iCs/>
          <w:sz w:val="20"/>
          <w:szCs w:val="20"/>
        </w:rPr>
      </w:pPr>
      <w:r w:rsidRPr="006A6775">
        <w:rPr>
          <w:rFonts w:ascii="Times New Roman" w:hAnsi="Times New Roman"/>
          <w:bCs/>
          <w:iCs/>
          <w:sz w:val="20"/>
          <w:szCs w:val="20"/>
        </w:rPr>
        <w:t xml:space="preserve">The UE reports, e.g., per band of a band combination, the number of </w:t>
      </w:r>
      <w:r w:rsidR="00E66F35">
        <w:rPr>
          <w:rFonts w:ascii="Times New Roman" w:hAnsi="Times New Roman"/>
          <w:bCs/>
          <w:iCs/>
          <w:sz w:val="20"/>
          <w:szCs w:val="20"/>
        </w:rPr>
        <w:t>carriers</w:t>
      </w:r>
      <w:r w:rsidRPr="006A6775">
        <w:rPr>
          <w:rFonts w:ascii="Times New Roman" w:hAnsi="Times New Roman"/>
          <w:bCs/>
          <w:iCs/>
          <w:sz w:val="20"/>
          <w:szCs w:val="20"/>
        </w:rPr>
        <w:t xml:space="preserve"> that can be configured with </w:t>
      </w:r>
      <w:r w:rsidR="006816D8">
        <w:rPr>
          <w:rFonts w:ascii="Times New Roman" w:hAnsi="Times New Roman"/>
          <w:bCs/>
          <w:iCs/>
          <w:sz w:val="20"/>
          <w:szCs w:val="20"/>
        </w:rPr>
        <w:t xml:space="preserve">low priority channels (e.g., channels associated with </w:t>
      </w:r>
      <w:r w:rsidRPr="006A6775">
        <w:rPr>
          <w:rFonts w:ascii="Times New Roman" w:hAnsi="Times New Roman"/>
          <w:bCs/>
          <w:iCs/>
          <w:sz w:val="20"/>
          <w:szCs w:val="20"/>
        </w:rPr>
        <w:t>the timing capability #1</w:t>
      </w:r>
      <w:r w:rsidR="006816D8">
        <w:rPr>
          <w:rFonts w:ascii="Times New Roman" w:hAnsi="Times New Roman"/>
          <w:bCs/>
          <w:iCs/>
          <w:sz w:val="20"/>
          <w:szCs w:val="20"/>
        </w:rPr>
        <w:t>)</w:t>
      </w:r>
      <w:r w:rsidRPr="006A6775">
        <w:rPr>
          <w:rFonts w:ascii="Times New Roman" w:hAnsi="Times New Roman"/>
          <w:bCs/>
          <w:iCs/>
          <w:sz w:val="20"/>
          <w:szCs w:val="20"/>
        </w:rPr>
        <w:t xml:space="preserve"> and the number of </w:t>
      </w:r>
      <w:r w:rsidR="00E66F35">
        <w:rPr>
          <w:rFonts w:ascii="Times New Roman" w:hAnsi="Times New Roman"/>
          <w:bCs/>
          <w:iCs/>
          <w:sz w:val="20"/>
          <w:szCs w:val="20"/>
        </w:rPr>
        <w:t>carriers</w:t>
      </w:r>
      <w:r w:rsidRPr="006A6775">
        <w:rPr>
          <w:rFonts w:ascii="Times New Roman" w:hAnsi="Times New Roman"/>
          <w:bCs/>
          <w:iCs/>
          <w:sz w:val="20"/>
          <w:szCs w:val="20"/>
        </w:rPr>
        <w:t xml:space="preserve"> that can be configured with </w:t>
      </w:r>
      <w:r w:rsidR="006816D8">
        <w:rPr>
          <w:rFonts w:ascii="Times New Roman" w:hAnsi="Times New Roman"/>
          <w:bCs/>
          <w:iCs/>
          <w:sz w:val="20"/>
          <w:szCs w:val="20"/>
        </w:rPr>
        <w:t xml:space="preserve">the high priority channels (e.g., </w:t>
      </w:r>
      <w:r w:rsidRPr="006A6775">
        <w:rPr>
          <w:rFonts w:ascii="Times New Roman" w:hAnsi="Times New Roman"/>
          <w:bCs/>
          <w:iCs/>
          <w:sz w:val="20"/>
          <w:szCs w:val="20"/>
        </w:rPr>
        <w:t xml:space="preserve">the </w:t>
      </w:r>
      <w:r w:rsidR="006816D8">
        <w:rPr>
          <w:rFonts w:ascii="Times New Roman" w:hAnsi="Times New Roman"/>
          <w:bCs/>
          <w:iCs/>
          <w:sz w:val="20"/>
          <w:szCs w:val="20"/>
        </w:rPr>
        <w:t xml:space="preserve">channels associated with the </w:t>
      </w:r>
      <w:r w:rsidRPr="006A6775">
        <w:rPr>
          <w:rFonts w:ascii="Times New Roman" w:hAnsi="Times New Roman"/>
          <w:bCs/>
          <w:iCs/>
          <w:sz w:val="20"/>
          <w:szCs w:val="20"/>
        </w:rPr>
        <w:t>timing capability #2</w:t>
      </w:r>
      <w:r w:rsidR="006816D8">
        <w:rPr>
          <w:rFonts w:ascii="Times New Roman" w:hAnsi="Times New Roman"/>
          <w:bCs/>
          <w:iCs/>
          <w:sz w:val="20"/>
          <w:szCs w:val="20"/>
        </w:rPr>
        <w:t>)</w:t>
      </w:r>
      <w:r w:rsidRPr="006A6775">
        <w:rPr>
          <w:rFonts w:ascii="Times New Roman" w:hAnsi="Times New Roman"/>
          <w:bCs/>
          <w:iCs/>
          <w:sz w:val="20"/>
          <w:szCs w:val="20"/>
        </w:rPr>
        <w:t xml:space="preserve"> for the UE to be able to support the out-of-order operation. As an example, let us assume that in a given BoBC</w:t>
      </w:r>
      <w:r w:rsidR="00CB6BEF">
        <w:rPr>
          <w:rFonts w:ascii="Times New Roman" w:hAnsi="Times New Roman"/>
          <w:bCs/>
          <w:iCs/>
          <w:sz w:val="20"/>
          <w:szCs w:val="20"/>
        </w:rPr>
        <w:t xml:space="preserve"> with 2 CCs</w:t>
      </w:r>
      <w:r w:rsidRPr="006A6775">
        <w:rPr>
          <w:rFonts w:ascii="Times New Roman" w:hAnsi="Times New Roman"/>
          <w:bCs/>
          <w:iCs/>
          <w:sz w:val="20"/>
          <w:szCs w:val="20"/>
        </w:rPr>
        <w:t xml:space="preserve">, the UE reports that it can support 1 CC with timing capability #1 and 1 CC with timing capability #2. Then, </w:t>
      </w:r>
      <w:r w:rsidR="00CB6BEF">
        <w:rPr>
          <w:rFonts w:ascii="Times New Roman" w:hAnsi="Times New Roman"/>
          <w:bCs/>
          <w:iCs/>
          <w:sz w:val="20"/>
          <w:szCs w:val="20"/>
        </w:rPr>
        <w:t>the following configurations are possible</w:t>
      </w:r>
      <w:r w:rsidRPr="006A6775">
        <w:rPr>
          <w:rFonts w:ascii="Times New Roman" w:hAnsi="Times New Roman"/>
          <w:bCs/>
          <w:iCs/>
          <w:sz w:val="20"/>
          <w:szCs w:val="20"/>
        </w:rPr>
        <w:t>:</w:t>
      </w:r>
    </w:p>
    <w:p w14:paraId="1C2D4B7E" w14:textId="77777777" w:rsidR="006A6775" w:rsidRPr="006A6775" w:rsidRDefault="006A6775" w:rsidP="00CB6BEF">
      <w:pPr>
        <w:pStyle w:val="ListParagraph"/>
        <w:spacing w:line="252" w:lineRule="auto"/>
        <w:ind w:left="936"/>
        <w:jc w:val="both"/>
        <w:rPr>
          <w:rFonts w:ascii="Times New Roman" w:hAnsi="Times New Roman"/>
          <w:bCs/>
          <w:iCs/>
          <w:sz w:val="20"/>
          <w:szCs w:val="20"/>
        </w:rPr>
      </w:pPr>
    </w:p>
    <w:p w14:paraId="372E8123" w14:textId="7ED702D5" w:rsidR="006A6775" w:rsidRPr="006A6775" w:rsidRDefault="006A6775" w:rsidP="00CB6BEF">
      <w:pPr>
        <w:pStyle w:val="ListParagraph"/>
        <w:numPr>
          <w:ilvl w:val="1"/>
          <w:numId w:val="43"/>
        </w:numPr>
        <w:spacing w:after="160" w:line="252" w:lineRule="auto"/>
        <w:ind w:left="1656"/>
        <w:contextualSpacing/>
        <w:jc w:val="both"/>
        <w:rPr>
          <w:rFonts w:ascii="Times New Roman" w:hAnsi="Times New Roman"/>
          <w:bCs/>
          <w:iCs/>
          <w:sz w:val="20"/>
          <w:szCs w:val="20"/>
        </w:rPr>
      </w:pPr>
      <w:r w:rsidRPr="00CB6BEF">
        <w:rPr>
          <w:rFonts w:ascii="Times New Roman" w:hAnsi="Times New Roman"/>
          <w:b/>
          <w:bCs/>
          <w:iCs/>
          <w:sz w:val="20"/>
          <w:szCs w:val="20"/>
        </w:rPr>
        <w:t>If the UE supports the CA capability</w:t>
      </w:r>
      <w:r w:rsidR="00CB6BEF">
        <w:rPr>
          <w:rFonts w:ascii="Times New Roman" w:hAnsi="Times New Roman"/>
          <w:bCs/>
          <w:iCs/>
          <w:sz w:val="20"/>
          <w:szCs w:val="20"/>
        </w:rPr>
        <w:t>:</w:t>
      </w:r>
      <w:r w:rsidRPr="006A6775">
        <w:rPr>
          <w:rFonts w:ascii="Times New Roman" w:hAnsi="Times New Roman"/>
          <w:bCs/>
          <w:iCs/>
          <w:sz w:val="20"/>
          <w:szCs w:val="20"/>
        </w:rPr>
        <w:t xml:space="preserve"> </w:t>
      </w:r>
    </w:p>
    <w:p w14:paraId="0E1CE526" w14:textId="77777777" w:rsidR="006A6775" w:rsidRPr="006A6775" w:rsidRDefault="006A6775"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sidRPr="006A6775">
        <w:rPr>
          <w:rFonts w:ascii="Times New Roman" w:hAnsi="Times New Roman"/>
          <w:bCs/>
          <w:iCs/>
          <w:sz w:val="20"/>
          <w:szCs w:val="20"/>
        </w:rPr>
        <w:t>CC0 with cap#1 and CC1 with cap#2 or</w:t>
      </w:r>
    </w:p>
    <w:p w14:paraId="058F9696" w14:textId="77777777" w:rsidR="006A6775" w:rsidRPr="006A6775" w:rsidRDefault="006A6775"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sidRPr="006A6775">
        <w:rPr>
          <w:rFonts w:ascii="Times New Roman" w:hAnsi="Times New Roman"/>
          <w:bCs/>
          <w:iCs/>
          <w:sz w:val="20"/>
          <w:szCs w:val="20"/>
        </w:rPr>
        <w:t xml:space="preserve">CC0 with cap#1 and cap#2, where the PDSCHs can be out-of-order and </w:t>
      </w:r>
      <w:r w:rsidRPr="00CB6BEF">
        <w:rPr>
          <w:rFonts w:ascii="Times New Roman" w:hAnsi="Times New Roman"/>
          <w:b/>
          <w:bCs/>
          <w:iCs/>
          <w:sz w:val="20"/>
          <w:szCs w:val="20"/>
        </w:rPr>
        <w:t>all of them will be processed</w:t>
      </w:r>
      <w:r w:rsidRPr="006A6775">
        <w:rPr>
          <w:rFonts w:ascii="Times New Roman" w:hAnsi="Times New Roman"/>
          <w:bCs/>
          <w:iCs/>
          <w:sz w:val="20"/>
          <w:szCs w:val="20"/>
        </w:rPr>
        <w:t>.</w:t>
      </w:r>
    </w:p>
    <w:p w14:paraId="78363B30" w14:textId="77777777" w:rsidR="00CB6BEF" w:rsidRDefault="006A6775" w:rsidP="00CB6BEF">
      <w:pPr>
        <w:pStyle w:val="ListParagraph"/>
        <w:numPr>
          <w:ilvl w:val="1"/>
          <w:numId w:val="43"/>
        </w:numPr>
        <w:spacing w:after="160" w:line="252" w:lineRule="auto"/>
        <w:ind w:left="1656"/>
        <w:contextualSpacing/>
        <w:jc w:val="both"/>
        <w:rPr>
          <w:rFonts w:ascii="Times New Roman" w:hAnsi="Times New Roman"/>
          <w:bCs/>
          <w:iCs/>
          <w:sz w:val="20"/>
          <w:szCs w:val="20"/>
        </w:rPr>
      </w:pPr>
      <w:r w:rsidRPr="00CB6BEF">
        <w:rPr>
          <w:rFonts w:ascii="Times New Roman" w:hAnsi="Times New Roman"/>
          <w:b/>
          <w:bCs/>
          <w:iCs/>
          <w:sz w:val="20"/>
          <w:szCs w:val="20"/>
        </w:rPr>
        <w:t>If the UE does not support the CA capability</w:t>
      </w:r>
      <w:r w:rsidR="00CB6BEF" w:rsidRPr="00CB6BEF">
        <w:rPr>
          <w:rFonts w:ascii="Times New Roman" w:hAnsi="Times New Roman"/>
          <w:b/>
          <w:bCs/>
          <w:iCs/>
          <w:sz w:val="20"/>
          <w:szCs w:val="20"/>
        </w:rPr>
        <w:t>:</w:t>
      </w:r>
    </w:p>
    <w:p w14:paraId="72794B0C" w14:textId="39B12003" w:rsidR="006A6775" w:rsidRDefault="00CB6BEF"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Pr>
          <w:rFonts w:ascii="Times New Roman" w:hAnsi="Times New Roman"/>
          <w:bCs/>
          <w:iCs/>
          <w:sz w:val="20"/>
          <w:szCs w:val="20"/>
        </w:rPr>
        <w:t>The UE can be configured with cap#1 and cap#2 on CC0 only. Again, all the low and high priority channels will be processed by the UE.</w:t>
      </w:r>
    </w:p>
    <w:p w14:paraId="5B25E5CF" w14:textId="77777777" w:rsidR="00CB6BEF" w:rsidRPr="00CB6BEF" w:rsidRDefault="00CB6BEF" w:rsidP="00CB6BEF">
      <w:pPr>
        <w:pStyle w:val="ListParagraph"/>
        <w:spacing w:after="160" w:line="252" w:lineRule="auto"/>
        <w:ind w:left="2376"/>
        <w:contextualSpacing/>
        <w:jc w:val="both"/>
        <w:rPr>
          <w:rFonts w:ascii="Times New Roman" w:hAnsi="Times New Roman"/>
          <w:bCs/>
          <w:iCs/>
          <w:sz w:val="20"/>
          <w:szCs w:val="20"/>
        </w:rPr>
      </w:pPr>
    </w:p>
    <w:p w14:paraId="3C4C02EF" w14:textId="31EDC1DB" w:rsidR="006A6775" w:rsidRPr="00CD654B" w:rsidRDefault="006A6775" w:rsidP="00CD654B">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t xml:space="preserve">It should also be highlighted that </w:t>
      </w:r>
      <w:r w:rsidRPr="006A6775">
        <w:rPr>
          <w:rFonts w:ascii="Times New Roman" w:hAnsi="Times New Roman"/>
          <w:bCs/>
          <w:i/>
          <w:iCs/>
          <w:sz w:val="20"/>
          <w:szCs w:val="20"/>
        </w:rPr>
        <w:t>“If the conditions are not satisfied, the UE behavior is not defined”</w:t>
      </w:r>
      <w:r w:rsidRPr="006A6775">
        <w:rPr>
          <w:rFonts w:ascii="Times New Roman" w:hAnsi="Times New Roman"/>
          <w:bCs/>
          <w:iCs/>
          <w:sz w:val="20"/>
          <w:szCs w:val="20"/>
        </w:rPr>
        <w:t xml:space="preserve"> means that the configuration is not consistent with the UE capability reporting, which as always, is an error case. This does not mean that the scheduling flexibility of the gNB is restricted. In other words, there is no scheduling restriction defined under Solution 3.</w:t>
      </w:r>
      <w:r w:rsidR="00CD654B">
        <w:rPr>
          <w:rFonts w:ascii="Times New Roman" w:hAnsi="Times New Roman"/>
          <w:bCs/>
          <w:iCs/>
          <w:sz w:val="20"/>
          <w:szCs w:val="20"/>
        </w:rPr>
        <w:t xml:space="preserve"> On the contrary, this solution allows the </w:t>
      </w:r>
      <w:proofErr w:type="spellStart"/>
      <w:r w:rsidR="00CD654B">
        <w:rPr>
          <w:rFonts w:ascii="Times New Roman" w:hAnsi="Times New Roman"/>
          <w:bCs/>
          <w:iCs/>
          <w:sz w:val="20"/>
          <w:szCs w:val="20"/>
        </w:rPr>
        <w:t>gNB</w:t>
      </w:r>
      <w:proofErr w:type="spellEnd"/>
      <w:r w:rsidR="00CD654B">
        <w:rPr>
          <w:rFonts w:ascii="Times New Roman" w:hAnsi="Times New Roman"/>
          <w:bCs/>
          <w:iCs/>
          <w:sz w:val="20"/>
          <w:szCs w:val="20"/>
        </w:rPr>
        <w:t xml:space="preserve"> to schedule channels with different processing timing capabilities on the same carrier, and still expect the UE to process all the scheduled channels.</w:t>
      </w:r>
    </w:p>
    <w:p w14:paraId="24431464" w14:textId="4A4D01B7" w:rsidR="003B0207" w:rsidRDefault="003B0207" w:rsidP="003B0207">
      <w:pPr>
        <w:pStyle w:val="ListParagraph"/>
        <w:numPr>
          <w:ilvl w:val="0"/>
          <w:numId w:val="43"/>
        </w:numPr>
        <w:tabs>
          <w:tab w:val="left" w:pos="1014"/>
        </w:tabs>
        <w:spacing w:line="252" w:lineRule="auto"/>
        <w:jc w:val="both"/>
        <w:rPr>
          <w:rFonts w:ascii="Times New Roman" w:hAnsi="Times New Roman"/>
          <w:bCs/>
          <w:iCs/>
          <w:sz w:val="20"/>
        </w:rPr>
      </w:pPr>
      <w:r w:rsidRPr="003B0207">
        <w:rPr>
          <w:rFonts w:ascii="Times New Roman" w:hAnsi="Times New Roman"/>
          <w:bCs/>
          <w:iCs/>
          <w:sz w:val="20"/>
        </w:rPr>
        <w:t xml:space="preserve">Here, just as an example, we used the cap#1 and cap#2 to define eMBB and URLLC. However, </w:t>
      </w:r>
      <w:r w:rsidR="00536FCF">
        <w:rPr>
          <w:rFonts w:ascii="Times New Roman" w:hAnsi="Times New Roman"/>
          <w:bCs/>
          <w:iCs/>
          <w:sz w:val="20"/>
        </w:rPr>
        <w:t xml:space="preserve">the high and low priority </w:t>
      </w:r>
      <w:r w:rsidR="00CD654B">
        <w:rPr>
          <w:rFonts w:ascii="Times New Roman" w:hAnsi="Times New Roman"/>
          <w:bCs/>
          <w:iCs/>
          <w:sz w:val="20"/>
        </w:rPr>
        <w:t>channels</w:t>
      </w:r>
      <w:r w:rsidRPr="003B0207">
        <w:rPr>
          <w:rFonts w:ascii="Times New Roman" w:hAnsi="Times New Roman"/>
          <w:bCs/>
          <w:iCs/>
          <w:sz w:val="20"/>
        </w:rPr>
        <w:t xml:space="preserve"> can be defined in other different ways too once more features are developed</w:t>
      </w:r>
      <w:r w:rsidR="00536FCF">
        <w:rPr>
          <w:rFonts w:ascii="Times New Roman" w:hAnsi="Times New Roman"/>
          <w:bCs/>
          <w:iCs/>
          <w:sz w:val="20"/>
        </w:rPr>
        <w:t xml:space="preserve"> and finalized.</w:t>
      </w:r>
      <w:r w:rsidRPr="003B0207">
        <w:rPr>
          <w:rFonts w:ascii="Times New Roman" w:hAnsi="Times New Roman"/>
          <w:bCs/>
          <w:iCs/>
          <w:sz w:val="20"/>
        </w:rPr>
        <w:t xml:space="preserve"> </w:t>
      </w:r>
    </w:p>
    <w:p w14:paraId="10D5697B" w14:textId="4B40B0EA" w:rsidR="005B00EB" w:rsidRDefault="005B00EB" w:rsidP="005B00EB">
      <w:pPr>
        <w:tabs>
          <w:tab w:val="left" w:pos="1014"/>
        </w:tabs>
        <w:spacing w:line="252" w:lineRule="auto"/>
        <w:jc w:val="both"/>
        <w:rPr>
          <w:bCs/>
          <w:iCs/>
        </w:rPr>
      </w:pPr>
    </w:p>
    <w:p w14:paraId="419276EA" w14:textId="77777777" w:rsidR="005B00EB" w:rsidRPr="005B00EB" w:rsidRDefault="005B00EB" w:rsidP="005B00EB">
      <w:pPr>
        <w:spacing w:line="252" w:lineRule="auto"/>
        <w:jc w:val="both"/>
        <w:rPr>
          <w:b/>
          <w:bCs/>
          <w:i/>
          <w:iCs/>
          <w:szCs w:val="22"/>
        </w:rPr>
      </w:pPr>
      <w:r w:rsidRPr="005B00EB">
        <w:rPr>
          <w:b/>
          <w:bCs/>
          <w:iCs/>
          <w:szCs w:val="22"/>
          <w:u w:val="single"/>
        </w:rPr>
        <w:t>Solution 4-Alt1</w:t>
      </w:r>
      <w:r w:rsidRPr="003F7A1F">
        <w:rPr>
          <w:b/>
          <w:bCs/>
          <w:iCs/>
          <w:szCs w:val="22"/>
        </w:rPr>
        <w:t>:</w:t>
      </w:r>
      <w:r w:rsidRPr="005B00EB">
        <w:rPr>
          <w:bCs/>
          <w:iCs/>
          <w:szCs w:val="22"/>
        </w:rPr>
        <w:t xml:space="preserve"> “</w:t>
      </w:r>
      <w:r w:rsidRPr="005B00EB">
        <w:rPr>
          <w:b/>
          <w:bCs/>
          <w:i/>
          <w:iCs/>
          <w:szCs w:val="22"/>
        </w:rPr>
        <w:t>The UE always drops the first PDSCH.”</w:t>
      </w:r>
    </w:p>
    <w:p w14:paraId="2AE8D762" w14:textId="77777777" w:rsidR="005B00EB" w:rsidRPr="005B00EB" w:rsidRDefault="005B00EB" w:rsidP="005B00EB">
      <w:pPr>
        <w:pStyle w:val="ListParagraph"/>
        <w:numPr>
          <w:ilvl w:val="0"/>
          <w:numId w:val="45"/>
        </w:numPr>
        <w:spacing w:line="252" w:lineRule="auto"/>
        <w:jc w:val="both"/>
        <w:rPr>
          <w:rFonts w:ascii="Times New Roman" w:hAnsi="Times New Roman"/>
          <w:bCs/>
          <w:iCs/>
          <w:sz w:val="20"/>
        </w:rPr>
      </w:pPr>
      <w:r w:rsidRPr="005B00EB">
        <w:rPr>
          <w:rFonts w:ascii="Times New Roman" w:hAnsi="Times New Roman"/>
          <w:bCs/>
          <w:iCs/>
          <w:sz w:val="20"/>
        </w:rPr>
        <w:t xml:space="preserve">This solution tries to remove the operational ambiguity that can be caused under Solution 1, and to avoid the burden of defining the scheduling constraints suggested by Solution 4-Alt2. However, since the UE does not process the low priority channel, the eMBB performance will be degraded. </w:t>
      </w:r>
    </w:p>
    <w:p w14:paraId="48BB8B67" w14:textId="77777777" w:rsidR="003B0207" w:rsidRPr="005B00EB" w:rsidRDefault="003B0207" w:rsidP="005B00EB">
      <w:pPr>
        <w:rPr>
          <w:bCs/>
          <w:iCs/>
        </w:rPr>
      </w:pPr>
    </w:p>
    <w:p w14:paraId="69F405ED" w14:textId="77777777" w:rsidR="005B00EB" w:rsidRPr="005B00EB" w:rsidRDefault="005B00EB" w:rsidP="005B00EB">
      <w:pPr>
        <w:spacing w:line="252" w:lineRule="auto"/>
        <w:jc w:val="both"/>
        <w:rPr>
          <w:b/>
          <w:bCs/>
          <w:i/>
          <w:iCs/>
          <w:szCs w:val="22"/>
        </w:rPr>
      </w:pPr>
      <w:r w:rsidRPr="005B00EB">
        <w:rPr>
          <w:b/>
          <w:bCs/>
          <w:iCs/>
          <w:szCs w:val="22"/>
          <w:u w:val="single"/>
        </w:rPr>
        <w:t>Solution 4-Alt2</w:t>
      </w:r>
      <w:r w:rsidRPr="003F7A1F">
        <w:rPr>
          <w:b/>
          <w:bCs/>
          <w:iCs/>
          <w:szCs w:val="22"/>
        </w:rPr>
        <w:t>:</w:t>
      </w:r>
      <w:r w:rsidRPr="005B00EB">
        <w:rPr>
          <w:b/>
          <w:bCs/>
          <w:iCs/>
          <w:szCs w:val="22"/>
        </w:rPr>
        <w:t xml:space="preserve"> “</w:t>
      </w:r>
      <w:r w:rsidRPr="005B00EB">
        <w:rPr>
          <w:b/>
          <w:bCs/>
          <w:i/>
          <w:iCs/>
          <w:szCs w:val="22"/>
        </w:rPr>
        <w:t>Some scheduling conditions should be defined. If not satisfied, the UE drops the processing of the first channel.”</w:t>
      </w:r>
    </w:p>
    <w:p w14:paraId="519439BA" w14:textId="3BE889B6" w:rsidR="005B00EB" w:rsidRDefault="005B00EB" w:rsidP="005B00EB">
      <w:pPr>
        <w:pStyle w:val="ListParagraph"/>
        <w:numPr>
          <w:ilvl w:val="0"/>
          <w:numId w:val="44"/>
        </w:numPr>
        <w:spacing w:line="252" w:lineRule="auto"/>
        <w:jc w:val="both"/>
        <w:rPr>
          <w:rFonts w:ascii="Times New Roman" w:hAnsi="Times New Roman"/>
          <w:bCs/>
          <w:iCs/>
          <w:sz w:val="20"/>
        </w:rPr>
      </w:pPr>
      <w:r w:rsidRPr="005B00EB">
        <w:rPr>
          <w:rFonts w:ascii="Times New Roman" w:hAnsi="Times New Roman"/>
          <w:bCs/>
          <w:iCs/>
          <w:sz w:val="20"/>
        </w:rPr>
        <w:lastRenderedPageBreak/>
        <w:t xml:space="preserve">This solution tries to address the main drawback of Solution 1 as explained above. However, defining the scheduling rules for deciding whether both channels should be processed or not is a challenging task and </w:t>
      </w:r>
      <w:r>
        <w:rPr>
          <w:rFonts w:ascii="Times New Roman" w:hAnsi="Times New Roman"/>
          <w:bCs/>
          <w:iCs/>
          <w:sz w:val="20"/>
        </w:rPr>
        <w:t>should be</w:t>
      </w:r>
      <w:r w:rsidRPr="005B00EB">
        <w:rPr>
          <w:rFonts w:ascii="Times New Roman" w:hAnsi="Times New Roman"/>
          <w:bCs/>
          <w:iCs/>
          <w:sz w:val="20"/>
        </w:rPr>
        <w:t xml:space="preserve"> be avoided. The reason for this can be explained as follows: for a UE to be able to process both channels, perfect pipelining should be feasible. This depends on how much workload is put on the UE for processing of the low priority channel, and when the high priority PDSCH is received. As it should be clear, there is a dependency between the #RBs/TBS/#layers of the low priority channel </w:t>
      </w:r>
      <w:r>
        <w:rPr>
          <w:rFonts w:ascii="Times New Roman" w:hAnsi="Times New Roman"/>
          <w:bCs/>
          <w:iCs/>
          <w:sz w:val="20"/>
        </w:rPr>
        <w:t>and how early its processing can be completed</w:t>
      </w:r>
      <w:r w:rsidRPr="005B00EB">
        <w:rPr>
          <w:rFonts w:ascii="Times New Roman" w:hAnsi="Times New Roman"/>
          <w:bCs/>
          <w:iCs/>
          <w:sz w:val="20"/>
        </w:rPr>
        <w:t xml:space="preserve">. As an example, as the number of RBs is increased for the low priority channel, its processing takes a longer time; hence, the gap between the two channels should be longer. Such a dependency makes the task of defining the scheduling rules burdensome. </w:t>
      </w:r>
    </w:p>
    <w:p w14:paraId="62F7F151" w14:textId="449B1690" w:rsidR="005B00EB" w:rsidRPr="003F7A1F" w:rsidRDefault="00CD654B" w:rsidP="005B00EB">
      <w:pPr>
        <w:pStyle w:val="ListParagraph"/>
        <w:numPr>
          <w:ilvl w:val="0"/>
          <w:numId w:val="44"/>
        </w:numPr>
        <w:spacing w:line="252" w:lineRule="auto"/>
        <w:jc w:val="both"/>
        <w:rPr>
          <w:rFonts w:ascii="Times New Roman" w:hAnsi="Times New Roman"/>
          <w:bCs/>
          <w:iCs/>
          <w:sz w:val="20"/>
        </w:rPr>
      </w:pPr>
      <w:r>
        <w:rPr>
          <w:rFonts w:ascii="Times New Roman" w:hAnsi="Times New Roman"/>
          <w:bCs/>
          <w:iCs/>
          <w:sz w:val="20"/>
        </w:rPr>
        <w:t>One viable constraint could be that</w:t>
      </w:r>
      <w:r w:rsidR="005B00EB">
        <w:rPr>
          <w:rFonts w:ascii="Times New Roman" w:eastAsiaTheme="minorEastAsia" w:hAnsi="Times New Roman"/>
          <w:bCs/>
          <w:i/>
          <w:iCs/>
          <w:sz w:val="20"/>
          <w:szCs w:val="20"/>
        </w:rPr>
        <w:t xml:space="preserve"> </w:t>
      </w:r>
      <w:r w:rsidR="005B00EB" w:rsidRPr="005B00EB">
        <w:rPr>
          <w:rFonts w:ascii="Times New Roman" w:eastAsiaTheme="minorEastAsia" w:hAnsi="Times New Roman"/>
          <w:bCs/>
          <w:iCs/>
          <w:sz w:val="20"/>
          <w:szCs w:val="20"/>
        </w:rPr>
        <w:t xml:space="preserve">once mixing the timing capabilities on the same </w:t>
      </w:r>
      <w:r>
        <w:rPr>
          <w:rFonts w:ascii="Times New Roman" w:eastAsiaTheme="minorEastAsia" w:hAnsi="Times New Roman"/>
          <w:bCs/>
          <w:iCs/>
          <w:sz w:val="20"/>
          <w:szCs w:val="20"/>
        </w:rPr>
        <w:t>carrier</w:t>
      </w:r>
      <w:r w:rsidR="005B00EB" w:rsidRPr="005B00EB">
        <w:rPr>
          <w:rFonts w:ascii="Times New Roman" w:eastAsiaTheme="minorEastAsia" w:hAnsi="Times New Roman"/>
          <w:bCs/>
          <w:iCs/>
          <w:sz w:val="20"/>
          <w:szCs w:val="20"/>
        </w:rPr>
        <w:t xml:space="preserve"> is allowed, to process both channels, the gap </w:t>
      </w:r>
      <w:r w:rsidR="005B00EB">
        <w:rPr>
          <w:rFonts w:ascii="Times New Roman" w:eastAsiaTheme="minorEastAsia" w:hAnsi="Times New Roman"/>
          <w:bCs/>
          <w:iCs/>
          <w:sz w:val="20"/>
          <w:szCs w:val="20"/>
        </w:rPr>
        <w:t xml:space="preserve">between the end of the low priority PDSCH and the first symbol of the high priority PDSCH should be at least equal to the minimum processing timeline of the low priority PDSCH. </w:t>
      </w:r>
    </w:p>
    <w:p w14:paraId="200E5089" w14:textId="1AFB37DC" w:rsidR="003F7A1F" w:rsidRPr="005B00EB" w:rsidRDefault="003F7A1F" w:rsidP="003F7A1F">
      <w:pPr>
        <w:pStyle w:val="ListParagraph"/>
        <w:numPr>
          <w:ilvl w:val="1"/>
          <w:numId w:val="44"/>
        </w:numPr>
        <w:spacing w:line="252" w:lineRule="auto"/>
        <w:jc w:val="both"/>
        <w:rPr>
          <w:rFonts w:ascii="Times New Roman" w:hAnsi="Times New Roman"/>
          <w:bCs/>
          <w:iCs/>
          <w:sz w:val="20"/>
        </w:rPr>
      </w:pPr>
      <w:r>
        <w:rPr>
          <w:rFonts w:ascii="Times New Roman" w:hAnsi="Times New Roman"/>
          <w:bCs/>
          <w:iCs/>
          <w:sz w:val="20"/>
        </w:rPr>
        <w:t xml:space="preserve">This assumption means that to ensure both channels are processed and the performance of URLLC and eMBB is not impacted, either the scheduling of the high prioroity channel should be delayed or the performance of the lower priority service will be degraded; neither of the two impacts is desirable. </w:t>
      </w:r>
    </w:p>
    <w:p w14:paraId="3E776C3D" w14:textId="36C9BAF8" w:rsidR="005B00EB" w:rsidRDefault="005B00EB" w:rsidP="005B00EB">
      <w:pPr>
        <w:spacing w:line="252" w:lineRule="auto"/>
        <w:jc w:val="both"/>
        <w:rPr>
          <w:b/>
          <w:bCs/>
          <w:iCs/>
          <w:color w:val="525252" w:themeColor="accent3" w:themeShade="80"/>
          <w:szCs w:val="22"/>
          <w:u w:val="single"/>
        </w:rPr>
      </w:pPr>
    </w:p>
    <w:p w14:paraId="2B746D96" w14:textId="5A45C1BD" w:rsidR="00070FD1" w:rsidRPr="00070FD1" w:rsidRDefault="00CA2C0D" w:rsidP="005B00EB">
      <w:pPr>
        <w:spacing w:line="252" w:lineRule="auto"/>
        <w:jc w:val="both"/>
        <w:rPr>
          <w:bCs/>
          <w:iCs/>
          <w:szCs w:val="22"/>
        </w:rPr>
      </w:pPr>
      <w:r w:rsidRPr="00CA2C0D">
        <w:rPr>
          <w:bCs/>
          <w:iCs/>
          <w:szCs w:val="22"/>
        </w:rPr>
        <w:t>Based on the discussions in this section, we make the following proposals and observations:</w:t>
      </w:r>
    </w:p>
    <w:p w14:paraId="4D6A5885" w14:textId="6F20E73E" w:rsidR="003B0207" w:rsidRDefault="00CA2C0D" w:rsidP="003B0207">
      <w:pPr>
        <w:tabs>
          <w:tab w:val="left" w:pos="1014"/>
        </w:tabs>
        <w:spacing w:line="252" w:lineRule="auto"/>
        <w:jc w:val="both"/>
        <w:rPr>
          <w:b/>
          <w:bCs/>
          <w:iCs/>
        </w:rPr>
      </w:pPr>
      <w:r w:rsidRPr="00CA2C0D">
        <w:rPr>
          <w:b/>
          <w:bCs/>
          <w:iCs/>
        </w:rPr>
        <w:t xml:space="preserve">Proposal </w:t>
      </w:r>
      <w:r w:rsidR="00143D3C">
        <w:rPr>
          <w:b/>
          <w:bCs/>
          <w:iCs/>
        </w:rPr>
        <w:t>6</w:t>
      </w:r>
      <w:r w:rsidRPr="00CA2C0D">
        <w:rPr>
          <w:b/>
          <w:bCs/>
          <w:iCs/>
        </w:rPr>
        <w:t xml:space="preserve">: For supporting the out-of-order operation, while allowing for different minimum processing timing capabilities on the same </w:t>
      </w:r>
      <w:r w:rsidR="00143D3C">
        <w:rPr>
          <w:b/>
          <w:bCs/>
          <w:iCs/>
        </w:rPr>
        <w:t>carrier</w:t>
      </w:r>
      <w:r w:rsidRPr="00CA2C0D">
        <w:rPr>
          <w:b/>
          <w:bCs/>
          <w:iCs/>
        </w:rPr>
        <w:t xml:space="preserve">, Solution 2 is not supported. </w:t>
      </w:r>
    </w:p>
    <w:p w14:paraId="0CCB34D2" w14:textId="1FBD83F1" w:rsidR="00CA2C0D" w:rsidRDefault="00CA2C0D" w:rsidP="003B0207">
      <w:pPr>
        <w:tabs>
          <w:tab w:val="left" w:pos="1014"/>
        </w:tabs>
        <w:spacing w:line="252" w:lineRule="auto"/>
        <w:jc w:val="both"/>
        <w:rPr>
          <w:b/>
          <w:bCs/>
          <w:iCs/>
        </w:rPr>
      </w:pPr>
      <w:r>
        <w:rPr>
          <w:b/>
          <w:bCs/>
          <w:iCs/>
        </w:rPr>
        <w:t xml:space="preserve">Observation </w:t>
      </w:r>
      <w:r w:rsidR="00143D3C">
        <w:rPr>
          <w:b/>
          <w:bCs/>
          <w:iCs/>
        </w:rPr>
        <w:t>4</w:t>
      </w:r>
      <w:r>
        <w:rPr>
          <w:b/>
          <w:bCs/>
          <w:iCs/>
        </w:rPr>
        <w:t>: Adopting solutions 1, 4-Alt1 and 4-Alt2 degrades the performance of the low priority channels. Such impacts can and should be avoided.</w:t>
      </w:r>
    </w:p>
    <w:p w14:paraId="1D01F615" w14:textId="1477126E" w:rsidR="00CA2C0D" w:rsidRPr="00CA2C0D" w:rsidRDefault="00CA2C0D" w:rsidP="003B0207">
      <w:pPr>
        <w:tabs>
          <w:tab w:val="left" w:pos="1014"/>
        </w:tabs>
        <w:spacing w:line="252" w:lineRule="auto"/>
        <w:jc w:val="both"/>
        <w:rPr>
          <w:b/>
          <w:bCs/>
          <w:iCs/>
        </w:rPr>
      </w:pPr>
      <w:r>
        <w:rPr>
          <w:b/>
          <w:bCs/>
          <w:iCs/>
        </w:rPr>
        <w:t xml:space="preserve">Observation </w:t>
      </w:r>
      <w:r w:rsidR="00143D3C">
        <w:rPr>
          <w:b/>
          <w:bCs/>
          <w:iCs/>
        </w:rPr>
        <w:t>5</w:t>
      </w:r>
      <w:r>
        <w:rPr>
          <w:b/>
          <w:bCs/>
          <w:iCs/>
        </w:rPr>
        <w:t>: Solution 3 allows for an efficient multiplexing of channels/services requiring different minimum processing timing capabilities on the same serving cell. Under Solution 3, all channels are guaranteed to be processed</w:t>
      </w:r>
      <w:r w:rsidR="008A210A">
        <w:rPr>
          <w:b/>
          <w:bCs/>
          <w:iCs/>
        </w:rPr>
        <w:t>,</w:t>
      </w:r>
      <w:r>
        <w:rPr>
          <w:b/>
          <w:bCs/>
          <w:iCs/>
        </w:rPr>
        <w:t xml:space="preserve"> </w:t>
      </w:r>
      <w:r w:rsidR="003F72E7">
        <w:rPr>
          <w:b/>
          <w:bCs/>
          <w:iCs/>
        </w:rPr>
        <w:t xml:space="preserve">and </w:t>
      </w:r>
      <w:r>
        <w:rPr>
          <w:b/>
          <w:bCs/>
          <w:iCs/>
        </w:rPr>
        <w:t>there is no scheduling restriction imposed on the gNB</w:t>
      </w:r>
      <w:r w:rsidR="003F72E7">
        <w:rPr>
          <w:b/>
          <w:bCs/>
          <w:iCs/>
        </w:rPr>
        <w:t>. Finally, the support for out-of-order operation under Solution 3 is not dependent on the UE CA capability; both the CA capable and CA incapable UEs can support the out-of-order operation as a capability.</w:t>
      </w:r>
    </w:p>
    <w:p w14:paraId="3E5EBC35" w14:textId="457B6453" w:rsidR="00A8226D" w:rsidRDefault="00143D3C" w:rsidP="00A8226D">
      <w:pPr>
        <w:jc w:val="both"/>
        <w:rPr>
          <w:lang w:val="en-GB"/>
        </w:rPr>
      </w:pPr>
      <w:r>
        <w:rPr>
          <w:lang w:val="en-GB"/>
        </w:rPr>
        <w:t>It should be noted that the same arguments made above hold true for out-of-order PUSCH scheduling (except when the two PUSCHs are overlapping.) Hence, we propose that</w:t>
      </w:r>
      <w:r w:rsidR="008A210A">
        <w:rPr>
          <w:lang w:val="en-GB"/>
        </w:rPr>
        <w:t>:</w:t>
      </w:r>
    </w:p>
    <w:p w14:paraId="46975456" w14:textId="69DF9F0C" w:rsidR="00A76DA8" w:rsidRPr="00DA6755" w:rsidRDefault="008A210A" w:rsidP="00E87D5A">
      <w:pPr>
        <w:jc w:val="both"/>
        <w:rPr>
          <w:b/>
          <w:lang w:val="en-GB"/>
        </w:rPr>
      </w:pPr>
      <w:r w:rsidRPr="008A210A">
        <w:rPr>
          <w:b/>
          <w:lang w:val="en-GB"/>
        </w:rPr>
        <w:t xml:space="preserve">Proposal </w:t>
      </w:r>
      <w:r w:rsidR="00143D3C">
        <w:rPr>
          <w:b/>
          <w:lang w:val="en-GB"/>
        </w:rPr>
        <w:t>7</w:t>
      </w:r>
      <w:r w:rsidRPr="008A210A">
        <w:rPr>
          <w:b/>
          <w:lang w:val="en-GB"/>
        </w:rPr>
        <w:t xml:space="preserve">: To support the out-of-order HARQ and uplink scheduling in Rel. 16, the UE indicates </w:t>
      </w:r>
      <w:r>
        <w:rPr>
          <w:b/>
          <w:lang w:val="en-GB"/>
        </w:rPr>
        <w:t xml:space="preserve">the number of CCs that can be supported for low priority </w:t>
      </w:r>
      <w:r w:rsidR="00143D3C">
        <w:rPr>
          <w:b/>
          <w:lang w:val="en-GB"/>
        </w:rPr>
        <w:t>channels</w:t>
      </w:r>
      <w:r>
        <w:rPr>
          <w:b/>
          <w:lang w:val="en-GB"/>
        </w:rPr>
        <w:t xml:space="preserve"> and the number of CCs that can be supported for high priority </w:t>
      </w:r>
      <w:r w:rsidR="00143D3C">
        <w:rPr>
          <w:b/>
          <w:lang w:val="en-GB"/>
        </w:rPr>
        <w:t>channels</w:t>
      </w:r>
      <w:r>
        <w:rPr>
          <w:b/>
          <w:lang w:val="en-GB"/>
        </w:rPr>
        <w:t>. The channels associated with different priorities can be scheduled in an out-of-order fashion</w:t>
      </w:r>
      <w:r w:rsidR="00143D3C">
        <w:rPr>
          <w:b/>
          <w:lang w:val="en-GB"/>
        </w:rPr>
        <w:t>, but the channels of the same priorities should be kept in order</w:t>
      </w:r>
      <w:r>
        <w:rPr>
          <w:b/>
          <w:lang w:val="en-GB"/>
        </w:rPr>
        <w:t>. The UE processes both the low priority and the high priority channels without dropping</w:t>
      </w:r>
      <w:r w:rsidR="00070FD1">
        <w:rPr>
          <w:b/>
          <w:lang w:val="en-GB"/>
        </w:rPr>
        <w:t xml:space="preserve"> </w:t>
      </w:r>
      <w:r w:rsidR="00D95009">
        <w:rPr>
          <w:b/>
          <w:lang w:val="en-GB"/>
        </w:rPr>
        <w:t>except for the case that two PUSCHs are overlapping.</w:t>
      </w:r>
    </w:p>
    <w:p w14:paraId="68370D05" w14:textId="1E0C9708" w:rsidR="00283D92" w:rsidRPr="00DE44D6" w:rsidRDefault="00C86121" w:rsidP="00283D92">
      <w:pPr>
        <w:pStyle w:val="Heading1"/>
        <w:jc w:val="both"/>
        <w:rPr>
          <w:rFonts w:ascii="Times New Roman" w:hAnsi="Times New Roman"/>
        </w:rPr>
      </w:pPr>
      <w:r>
        <w:rPr>
          <w:rFonts w:ascii="Times New Roman" w:hAnsi="Times New Roman"/>
        </w:rPr>
        <w:t>Uplink Power Control</w:t>
      </w:r>
      <w:r w:rsidR="00A76EA8">
        <w:rPr>
          <w:rFonts w:ascii="Times New Roman" w:hAnsi="Times New Roman"/>
        </w:rPr>
        <w:t xml:space="preserve"> under Out-of-Order Operation</w:t>
      </w:r>
    </w:p>
    <w:p w14:paraId="10C70A35" w14:textId="3E4EA492" w:rsidR="00027262" w:rsidRPr="008222A2" w:rsidRDefault="00FE42E7" w:rsidP="00F1057A">
      <w:pPr>
        <w:spacing w:after="160" w:line="252" w:lineRule="auto"/>
        <w:contextualSpacing/>
        <w:jc w:val="both"/>
        <w:rPr>
          <w:rFonts w:eastAsia="Times New Roman"/>
          <w:bCs/>
          <w:iCs/>
          <w:lang w:val="en-GB"/>
        </w:rPr>
      </w:pPr>
      <w:r w:rsidRPr="008222A2">
        <w:rPr>
          <w:rFonts w:eastAsia="Times New Roman"/>
          <w:bCs/>
          <w:iCs/>
          <w:lang w:val="en-GB"/>
        </w:rPr>
        <w:t xml:space="preserve">In Rel. 15 NR, </w:t>
      </w:r>
      <w:r w:rsidR="0009472B" w:rsidRPr="008222A2">
        <w:rPr>
          <w:rFonts w:eastAsia="Times New Roman"/>
          <w:bCs/>
          <w:iCs/>
          <w:lang w:val="en-GB"/>
        </w:rPr>
        <w:t>the TPC accumulation for both PUSCH and PUCCH is formulated based on the fact that all the transmissions are in order. In particular, for each PUCCH/PUSCH power control adjustment state, there is only a single accumulator. An example is shown in Figure 1 below:</w:t>
      </w:r>
    </w:p>
    <w:p w14:paraId="6A0C5445" w14:textId="7609D618" w:rsidR="0009472B" w:rsidRDefault="0009472B" w:rsidP="00F1057A">
      <w:pPr>
        <w:spacing w:after="160" w:line="252" w:lineRule="auto"/>
        <w:contextualSpacing/>
        <w:jc w:val="both"/>
        <w:rPr>
          <w:rFonts w:eastAsia="Times New Roman"/>
          <w:bCs/>
          <w:iCs/>
          <w:lang w:val="en-GB"/>
        </w:rPr>
      </w:pPr>
    </w:p>
    <w:p w14:paraId="791F5DA2" w14:textId="0EB81935" w:rsidR="0009472B" w:rsidRDefault="0009472B" w:rsidP="0009472B">
      <w:pPr>
        <w:keepNext/>
        <w:spacing w:after="160" w:line="252" w:lineRule="auto"/>
        <w:contextualSpacing/>
        <w:jc w:val="center"/>
      </w:pPr>
      <w:r>
        <w:object w:dxaOrig="14085" w:dyaOrig="2326" w14:anchorId="215DA665">
          <v:shape id="_x0000_i1027" type="#_x0000_t75" style="width:388.5pt;height:65pt" o:ole="">
            <v:imagedata r:id="rId17" o:title=""/>
          </v:shape>
          <o:OLEObject Type="Embed" ProgID="Visio.Drawing.15" ShapeID="_x0000_i1027" DrawAspect="Content" ObjectID="_1627480528" r:id="rId18"/>
        </w:object>
      </w:r>
    </w:p>
    <w:p w14:paraId="726760A9" w14:textId="05526B52" w:rsidR="0009472B" w:rsidRPr="008222A2" w:rsidRDefault="0009472B" w:rsidP="0009472B">
      <w:pPr>
        <w:pStyle w:val="Caption"/>
        <w:jc w:val="center"/>
      </w:pPr>
      <w:r w:rsidRPr="008222A2">
        <w:t xml:space="preserve">Figure </w:t>
      </w:r>
      <w:r w:rsidR="00A8386C" w:rsidRPr="008222A2">
        <w:rPr>
          <w:noProof/>
        </w:rPr>
        <w:fldChar w:fldCharType="begin"/>
      </w:r>
      <w:r w:rsidR="00A8386C" w:rsidRPr="008222A2">
        <w:rPr>
          <w:noProof/>
        </w:rPr>
        <w:instrText xml:space="preserve"> SEQ Figure \* ARABIC </w:instrText>
      </w:r>
      <w:r w:rsidR="00A8386C" w:rsidRPr="008222A2">
        <w:rPr>
          <w:noProof/>
        </w:rPr>
        <w:fldChar w:fldCharType="separate"/>
      </w:r>
      <w:r w:rsidR="00D85B46">
        <w:rPr>
          <w:noProof/>
        </w:rPr>
        <w:t>3</w:t>
      </w:r>
      <w:r w:rsidR="00A8386C" w:rsidRPr="008222A2">
        <w:rPr>
          <w:noProof/>
        </w:rPr>
        <w:fldChar w:fldCharType="end"/>
      </w:r>
      <w:r w:rsidRPr="008222A2">
        <w:t>: An example of in-order PUSCH scheduling.</w:t>
      </w:r>
    </w:p>
    <w:p w14:paraId="238DBAC3" w14:textId="6230032B" w:rsidR="0009472B" w:rsidRPr="008222A2" w:rsidRDefault="0009472B" w:rsidP="00465248">
      <w:pPr>
        <w:jc w:val="both"/>
      </w:pPr>
      <w:r w:rsidRPr="008222A2">
        <w:t xml:space="preserve">For the example given in Figure 1, the PUSCH power control adjustment state </w:t>
      </w:r>
      <w:r w:rsidR="00465248" w:rsidRPr="008222A2">
        <w:t xml:space="preserve">for active uplink BWP </w:t>
      </w:r>
      <w:r w:rsidR="00465248" w:rsidRPr="008222A2">
        <w:rPr>
          <w:i/>
        </w:rPr>
        <w:t>b</w:t>
      </w:r>
      <w:r w:rsidR="00465248" w:rsidRPr="008222A2">
        <w:t xml:space="preserve"> of carrier </w:t>
      </w:r>
      <w:r w:rsidR="00465248" w:rsidRPr="008222A2">
        <w:rPr>
          <w:i/>
        </w:rPr>
        <w:t>f</w:t>
      </w:r>
      <w:r w:rsidR="00465248" w:rsidRPr="008222A2">
        <w:t xml:space="preserve"> of serving cell </w:t>
      </w:r>
      <w:r w:rsidR="00465248" w:rsidRPr="008222A2">
        <w:rPr>
          <w:i/>
        </w:rPr>
        <w:t>c</w:t>
      </w:r>
      <w:r w:rsidR="00465248" w:rsidRPr="008222A2">
        <w:t xml:space="preserve"> is given as:</w:t>
      </w:r>
    </w:p>
    <w:p w14:paraId="66F682FA" w14:textId="47472901"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lastRenderedPageBreak/>
        <w:t>f_b,f,c (A,l)</w:t>
      </w:r>
      <w:r w:rsidRPr="008222A2">
        <w:rPr>
          <w:rFonts w:ascii="Times New Roman" w:hAnsi="Times New Roman"/>
          <w:sz w:val="20"/>
          <w:szCs w:val="20"/>
        </w:rPr>
        <w:t xml:space="preserve"> = TPC_</w:t>
      </w:r>
      <w:r w:rsidRPr="008222A2">
        <w:rPr>
          <w:rFonts w:ascii="Times New Roman" w:hAnsi="Times New Roman"/>
          <w:i/>
          <w:sz w:val="20"/>
          <w:szCs w:val="20"/>
        </w:rPr>
        <w:t>A</w:t>
      </w:r>
    </w:p>
    <w:p w14:paraId="0FFCE3B5" w14:textId="55A764EB"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t>f_b,f,c (B,l) = f_b,f,c (A,l)</w:t>
      </w:r>
      <w:r w:rsidRPr="008222A2">
        <w:rPr>
          <w:rFonts w:ascii="Times New Roman" w:hAnsi="Times New Roman"/>
          <w:sz w:val="20"/>
          <w:szCs w:val="20"/>
        </w:rPr>
        <w:t xml:space="preserve"> + TPC_</w:t>
      </w:r>
      <w:r w:rsidRPr="008222A2">
        <w:rPr>
          <w:rFonts w:ascii="Times New Roman" w:hAnsi="Times New Roman"/>
          <w:i/>
          <w:sz w:val="20"/>
          <w:szCs w:val="20"/>
        </w:rPr>
        <w:t>B</w:t>
      </w:r>
    </w:p>
    <w:p w14:paraId="354555E9" w14:textId="709C2E45"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t>f_b,f,c (C,l)</w:t>
      </w:r>
      <w:r w:rsidRPr="008222A2">
        <w:rPr>
          <w:rFonts w:ascii="Times New Roman" w:hAnsi="Times New Roman"/>
          <w:sz w:val="20"/>
          <w:szCs w:val="20"/>
        </w:rPr>
        <w:t xml:space="preserve"> = </w:t>
      </w:r>
      <w:r w:rsidRPr="008222A2">
        <w:rPr>
          <w:rFonts w:ascii="Times New Roman" w:hAnsi="Times New Roman"/>
          <w:i/>
          <w:sz w:val="20"/>
          <w:szCs w:val="20"/>
        </w:rPr>
        <w:t>f_b,f,c (B,l)</w:t>
      </w:r>
      <w:r w:rsidRPr="008222A2">
        <w:rPr>
          <w:rFonts w:ascii="Times New Roman" w:hAnsi="Times New Roman"/>
          <w:sz w:val="20"/>
          <w:szCs w:val="20"/>
        </w:rPr>
        <w:t xml:space="preserve"> + TPC_</w:t>
      </w:r>
      <w:r w:rsidRPr="008222A2">
        <w:rPr>
          <w:rFonts w:ascii="Times New Roman" w:hAnsi="Times New Roman"/>
          <w:i/>
          <w:sz w:val="20"/>
          <w:szCs w:val="20"/>
        </w:rPr>
        <w:t>C.</w:t>
      </w:r>
    </w:p>
    <w:p w14:paraId="32A80A33" w14:textId="6AEFC3DE" w:rsidR="00465248" w:rsidRPr="008222A2" w:rsidRDefault="00465248" w:rsidP="00465248">
      <w:pPr>
        <w:jc w:val="both"/>
      </w:pPr>
    </w:p>
    <w:p w14:paraId="0B3A0C45" w14:textId="50F0AEBE" w:rsidR="00465248" w:rsidRPr="008222A2" w:rsidRDefault="00465248" w:rsidP="00465248">
      <w:pPr>
        <w:jc w:val="both"/>
      </w:pPr>
      <w:r w:rsidRPr="008222A2">
        <w:t xml:space="preserve">As can be seen from these equations, at each occasion, there is only one adjustment state to track. Once a new TPC (either via a UE-specific DCI or a group-specific DCI) is received, the adjustment state is updated, and only the new state is used for the future updates. </w:t>
      </w:r>
    </w:p>
    <w:p w14:paraId="3C6C96F3" w14:textId="018B7FFD" w:rsidR="00465248" w:rsidRPr="008222A2" w:rsidRDefault="00465248" w:rsidP="00465248">
      <w:pPr>
        <w:jc w:val="both"/>
      </w:pPr>
      <w:r w:rsidRPr="008222A2">
        <w:t xml:space="preserve">However, if the transmissions are </w:t>
      </w:r>
      <w:r w:rsidR="00324F10" w:rsidRPr="008222A2">
        <w:t>out of order</w:t>
      </w:r>
      <w:r w:rsidRPr="008222A2">
        <w:t>, the Rel. 15 equations do not work. An example of TPC accumulation with out-of-order PUSCH scheduling is depicted in Figure 2 below:</w:t>
      </w:r>
    </w:p>
    <w:p w14:paraId="7CEA2F28" w14:textId="77777777" w:rsidR="007B0E2B" w:rsidRDefault="007B0E2B" w:rsidP="007B0E2B">
      <w:pPr>
        <w:keepNext/>
        <w:jc w:val="center"/>
      </w:pPr>
      <w:r>
        <w:object w:dxaOrig="12631" w:dyaOrig="3106" w14:anchorId="1BDD54C0">
          <v:shape id="_x0000_i1028" type="#_x0000_t75" style="width:403pt;height:101pt" o:ole="">
            <v:imagedata r:id="rId19" o:title=""/>
          </v:shape>
          <o:OLEObject Type="Embed" ProgID="Visio.Drawing.15" ShapeID="_x0000_i1028" DrawAspect="Content" ObjectID="_1627480529" r:id="rId20"/>
        </w:object>
      </w:r>
    </w:p>
    <w:p w14:paraId="52DAD82A" w14:textId="62E17C57" w:rsidR="007B0E2B" w:rsidRDefault="007B0E2B" w:rsidP="007B0E2B">
      <w:pPr>
        <w:pStyle w:val="Caption"/>
        <w:jc w:val="center"/>
      </w:pPr>
      <w:r>
        <w:t xml:space="preserve">Figure </w:t>
      </w:r>
      <w:r w:rsidR="00A8386C">
        <w:rPr>
          <w:noProof/>
        </w:rPr>
        <w:fldChar w:fldCharType="begin"/>
      </w:r>
      <w:r w:rsidR="00A8386C">
        <w:rPr>
          <w:noProof/>
        </w:rPr>
        <w:instrText xml:space="preserve"> SEQ Figure \* ARABIC </w:instrText>
      </w:r>
      <w:r w:rsidR="00A8386C">
        <w:rPr>
          <w:noProof/>
        </w:rPr>
        <w:fldChar w:fldCharType="separate"/>
      </w:r>
      <w:r w:rsidR="00D85B46">
        <w:rPr>
          <w:noProof/>
        </w:rPr>
        <w:t>4</w:t>
      </w:r>
      <w:r w:rsidR="00A8386C">
        <w:rPr>
          <w:noProof/>
        </w:rPr>
        <w:fldChar w:fldCharType="end"/>
      </w:r>
      <w:r>
        <w:t>: An example of out-of-order PUSCH scheduling.</w:t>
      </w:r>
    </w:p>
    <w:p w14:paraId="20D8A5BB" w14:textId="474BCA26" w:rsidR="007B0E2B" w:rsidRPr="008222A2" w:rsidRDefault="007B0E2B" w:rsidP="00180DEF">
      <w:pPr>
        <w:jc w:val="both"/>
      </w:pPr>
      <w:r w:rsidRPr="008222A2">
        <w:t xml:space="preserve">In this example, </w:t>
      </w:r>
      <w:r w:rsidR="00180DEF" w:rsidRPr="008222A2">
        <w:t>PUSCH B and C are out of order; PUSCH C is of high priority, and could not tolerate a long scheduling latency. If the TPC accumulation of NR Rel. 15 is followed, the adjustment states at different occasions are given as follows:</w:t>
      </w:r>
    </w:p>
    <w:p w14:paraId="2A1B9CB7" w14:textId="77777777"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(A,l)</w:t>
      </w:r>
      <w:r w:rsidRPr="008222A2">
        <w:rPr>
          <w:rFonts w:ascii="Times New Roman" w:hAnsi="Times New Roman"/>
          <w:sz w:val="20"/>
        </w:rPr>
        <w:t xml:space="preserve"> = TPC_</w:t>
      </w:r>
      <w:r w:rsidRPr="008222A2">
        <w:rPr>
          <w:rFonts w:ascii="Times New Roman" w:hAnsi="Times New Roman"/>
          <w:i/>
          <w:sz w:val="20"/>
        </w:rPr>
        <w:t>A</w:t>
      </w:r>
    </w:p>
    <w:p w14:paraId="0057DAA5" w14:textId="77777777"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(B,l) = f_b,f,c (A,l)</w:t>
      </w:r>
      <w:r w:rsidRPr="008222A2">
        <w:rPr>
          <w:rFonts w:ascii="Times New Roman" w:hAnsi="Times New Roman"/>
          <w:sz w:val="20"/>
        </w:rPr>
        <w:t xml:space="preserve"> + TPC_</w:t>
      </w:r>
      <w:r w:rsidRPr="008222A2">
        <w:rPr>
          <w:rFonts w:ascii="Times New Roman" w:hAnsi="Times New Roman"/>
          <w:i/>
          <w:sz w:val="20"/>
        </w:rPr>
        <w:t>B</w:t>
      </w:r>
    </w:p>
    <w:p w14:paraId="456BAE54" w14:textId="210C577E"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(C,l)</w:t>
      </w:r>
      <w:r w:rsidRPr="008222A2">
        <w:rPr>
          <w:rFonts w:ascii="Times New Roman" w:hAnsi="Times New Roman"/>
          <w:sz w:val="20"/>
        </w:rPr>
        <w:t xml:space="preserve"> = </w:t>
      </w:r>
      <w:r w:rsidRPr="008222A2">
        <w:rPr>
          <w:rFonts w:ascii="Times New Roman" w:hAnsi="Times New Roman"/>
          <w:i/>
          <w:sz w:val="20"/>
        </w:rPr>
        <w:t>f_b,f,c (A,l)</w:t>
      </w:r>
      <w:r w:rsidRPr="008222A2">
        <w:rPr>
          <w:rFonts w:ascii="Times New Roman" w:hAnsi="Times New Roman"/>
          <w:sz w:val="20"/>
        </w:rPr>
        <w:t xml:space="preserve"> + TPC_</w:t>
      </w:r>
      <w:r w:rsidRPr="008222A2">
        <w:rPr>
          <w:rFonts w:ascii="Times New Roman" w:hAnsi="Times New Roman"/>
          <w:i/>
          <w:sz w:val="20"/>
        </w:rPr>
        <w:t>C.</w:t>
      </w:r>
    </w:p>
    <w:p w14:paraId="21366F48" w14:textId="70D1AD7C"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(D,l)</w:t>
      </w:r>
      <w:r w:rsidRPr="008222A2">
        <w:rPr>
          <w:rFonts w:ascii="Times New Roman" w:hAnsi="Times New Roman"/>
          <w:sz w:val="20"/>
        </w:rPr>
        <w:t xml:space="preserve"> = </w:t>
      </w:r>
      <w:r w:rsidRPr="008222A2">
        <w:rPr>
          <w:rFonts w:ascii="Times New Roman" w:hAnsi="Times New Roman"/>
          <w:i/>
          <w:sz w:val="20"/>
        </w:rPr>
        <w:t>f_b,f,c (B,l)</w:t>
      </w:r>
      <w:r w:rsidRPr="008222A2">
        <w:rPr>
          <w:rFonts w:ascii="Times New Roman" w:hAnsi="Times New Roman"/>
          <w:sz w:val="20"/>
        </w:rPr>
        <w:t xml:space="preserve"> + TPC_</w:t>
      </w:r>
      <w:r w:rsidRPr="008222A2">
        <w:rPr>
          <w:rFonts w:ascii="Times New Roman" w:hAnsi="Times New Roman"/>
          <w:i/>
          <w:sz w:val="20"/>
        </w:rPr>
        <w:t xml:space="preserve">C + </w:t>
      </w:r>
      <w:r w:rsidRPr="008222A2">
        <w:rPr>
          <w:rFonts w:ascii="Times New Roman" w:hAnsi="Times New Roman"/>
          <w:sz w:val="20"/>
        </w:rPr>
        <w:t>TPC</w:t>
      </w:r>
      <w:r w:rsidRPr="008222A2">
        <w:rPr>
          <w:rFonts w:ascii="Times New Roman" w:hAnsi="Times New Roman"/>
          <w:i/>
          <w:sz w:val="20"/>
        </w:rPr>
        <w:t>_D.</w:t>
      </w:r>
    </w:p>
    <w:p w14:paraId="71854860" w14:textId="3BD3AF5B" w:rsidR="00180DEF" w:rsidRDefault="00180DEF" w:rsidP="00180DEF">
      <w:pPr>
        <w:jc w:val="both"/>
      </w:pPr>
    </w:p>
    <w:p w14:paraId="42FAFF57" w14:textId="5FB9CAE0" w:rsidR="00180DEF" w:rsidRPr="008222A2" w:rsidRDefault="00180DEF" w:rsidP="00180DEF">
      <w:pPr>
        <w:jc w:val="both"/>
      </w:pPr>
      <w:r w:rsidRPr="008222A2">
        <w:t>As can be observed from these equations, there are two main issues with this approach: (1) There are multiple accumulator</w:t>
      </w:r>
      <w:r w:rsidR="00324F10" w:rsidRPr="008222A2">
        <w:t>s</w:t>
      </w:r>
      <w:r w:rsidRPr="008222A2">
        <w:t xml:space="preserve"> running in parallel for a given adjustment state, and (2) some TPC commands are double counted. </w:t>
      </w:r>
    </w:p>
    <w:p w14:paraId="4196F416" w14:textId="4FF60928" w:rsidR="00180DEF" w:rsidRPr="008222A2" w:rsidRDefault="002C549E" w:rsidP="00180DEF">
      <w:pPr>
        <w:jc w:val="both"/>
      </w:pPr>
      <w:r w:rsidRPr="008222A2">
        <w:t xml:space="preserve">Considering the fact that channles of different priorities essentially have diverse latency and reliability requirements, it is reasonable to keep their uplink power update separate. </w:t>
      </w:r>
      <w:r w:rsidR="00FD0B92" w:rsidRPr="008222A2">
        <w:t xml:space="preserve">This can be done by </w:t>
      </w:r>
      <w:r w:rsidR="00EB6579" w:rsidRPr="008222A2">
        <w:t>explicitly indicating the priority of the channels at the physical layer and to ensure that out-of-order HARQ and PUSCH scheduling is limited across channels of different priorities. Then, within each priority, the transmissions are all in-order, and the Rel. 15 NR TPC accumulation formulations can directly be used.</w:t>
      </w:r>
    </w:p>
    <w:p w14:paraId="2CCA320D" w14:textId="3254A564" w:rsidR="00EB6579" w:rsidRPr="008222A2" w:rsidRDefault="00EB6579" w:rsidP="00180DEF">
      <w:pPr>
        <w:jc w:val="both"/>
        <w:rPr>
          <w:b/>
        </w:rPr>
      </w:pPr>
      <w:r w:rsidRPr="008222A2">
        <w:rPr>
          <w:b/>
        </w:rPr>
        <w:t xml:space="preserve">Proposal </w:t>
      </w:r>
      <w:r w:rsidR="00566558" w:rsidRPr="008222A2">
        <w:rPr>
          <w:b/>
        </w:rPr>
        <w:t>8</w:t>
      </w:r>
      <w:r w:rsidRPr="008222A2">
        <w:rPr>
          <w:b/>
        </w:rPr>
        <w:t>: The TPC accumulation of NR Rel. 15 is performed across the channels of the same priority</w:t>
      </w:r>
      <w:r w:rsidR="00342B28">
        <w:rPr>
          <w:b/>
        </w:rPr>
        <w:t xml:space="preserve"> separately</w:t>
      </w:r>
      <w:r w:rsidRPr="008222A2">
        <w:rPr>
          <w:b/>
        </w:rPr>
        <w:t>, where the channel priority is given by a physical layer indication.</w:t>
      </w:r>
    </w:p>
    <w:p w14:paraId="094E0A44" w14:textId="1B9531CB" w:rsidR="00EC713E" w:rsidRPr="00EC713E" w:rsidRDefault="00B53AB0" w:rsidP="00EC713E">
      <w:pPr>
        <w:pStyle w:val="Heading1"/>
        <w:jc w:val="both"/>
        <w:rPr>
          <w:rFonts w:ascii="Times New Roman" w:hAnsi="Times New Roman"/>
        </w:rPr>
      </w:pPr>
      <w:r>
        <w:rPr>
          <w:rFonts w:ascii="Times New Roman" w:hAnsi="Times New Roman"/>
        </w:rPr>
        <w:t>Conclusion</w:t>
      </w:r>
      <w:bookmarkStart w:id="3" w:name="_Ref450583331"/>
      <w:bookmarkEnd w:id="3"/>
    </w:p>
    <w:p w14:paraId="46C116F2" w14:textId="77777777" w:rsidR="00C66127" w:rsidRPr="008222A2" w:rsidRDefault="00C66127" w:rsidP="00C66127">
      <w:pPr>
        <w:jc w:val="both"/>
        <w:rPr>
          <w:b/>
          <w:lang w:val="en-GB"/>
        </w:rPr>
      </w:pPr>
      <w:r w:rsidRPr="008222A2">
        <w:rPr>
          <w:b/>
          <w:lang w:val="en-GB"/>
        </w:rPr>
        <w:t xml:space="preserve">Proposal </w:t>
      </w:r>
      <w:r>
        <w:rPr>
          <w:b/>
          <w:lang w:val="en-GB"/>
        </w:rPr>
        <w:t>1</w:t>
      </w:r>
      <w:r w:rsidRPr="008222A2">
        <w:rPr>
          <w:b/>
          <w:lang w:val="en-GB"/>
        </w:rPr>
        <w:t xml:space="preserve">: The out-of-order PDCCH to PDSCH is only supported for transmission of different </w:t>
      </w:r>
      <w:proofErr w:type="spellStart"/>
      <w:r w:rsidRPr="008222A2">
        <w:rPr>
          <w:b/>
          <w:lang w:val="en-GB"/>
        </w:rPr>
        <w:t>TBs.</w:t>
      </w:r>
      <w:proofErr w:type="spellEnd"/>
    </w:p>
    <w:p w14:paraId="49A37E3E" w14:textId="77777777" w:rsidR="00C66127" w:rsidRDefault="00C66127" w:rsidP="00C66127">
      <w:pPr>
        <w:overflowPunct/>
        <w:autoSpaceDE/>
        <w:autoSpaceDN/>
        <w:adjustRightInd/>
        <w:spacing w:after="160" w:line="252" w:lineRule="auto"/>
        <w:jc w:val="both"/>
        <w:textAlignment w:val="auto"/>
        <w:rPr>
          <w:b/>
          <w:szCs w:val="22"/>
        </w:rPr>
      </w:pPr>
      <w:r w:rsidRPr="008222A2">
        <w:rPr>
          <w:b/>
          <w:lang w:val="en-GB"/>
        </w:rPr>
        <w:t xml:space="preserve">Proposal </w:t>
      </w:r>
      <w:r>
        <w:rPr>
          <w:b/>
          <w:lang w:val="en-GB"/>
        </w:rPr>
        <w:t>2</w:t>
      </w:r>
      <w:r w:rsidRPr="008222A2">
        <w:rPr>
          <w:b/>
          <w:lang w:val="en-GB"/>
        </w:rPr>
        <w:t xml:space="preserve">: </w:t>
      </w:r>
      <w:r w:rsidRPr="008222A2">
        <w:rPr>
          <w:rFonts w:eastAsia="Times New Roman"/>
          <w:b/>
          <w:szCs w:val="22"/>
        </w:rPr>
        <w:t xml:space="preserve">A UE </w:t>
      </w:r>
      <w:r w:rsidRPr="008222A2">
        <w:rPr>
          <w:b/>
          <w:szCs w:val="22"/>
        </w:rPr>
        <w:t>only expects a maximum of one out-of-order PDCCH-to-PDSCH flow on the active BWP of a given serving cell</w:t>
      </w:r>
      <w:r>
        <w:rPr>
          <w:b/>
          <w:szCs w:val="22"/>
        </w:rPr>
        <w:t>, i.e., only up to two overlapping PDSCHs are expected by the UE.</w:t>
      </w:r>
    </w:p>
    <w:p w14:paraId="63F66A83" w14:textId="77777777" w:rsidR="00C66127" w:rsidRPr="00EC713E" w:rsidRDefault="00C66127" w:rsidP="00C66127">
      <w:pPr>
        <w:jc w:val="both"/>
        <w:rPr>
          <w:b/>
          <w:lang w:val="en-GB"/>
        </w:rPr>
      </w:pPr>
      <w:r w:rsidRPr="00EC713E">
        <w:rPr>
          <w:b/>
          <w:lang w:val="en-GB"/>
        </w:rPr>
        <w:t>Observation 1:</w:t>
      </w:r>
      <w:r>
        <w:rPr>
          <w:b/>
          <w:lang w:val="en-GB"/>
        </w:rPr>
        <w:t xml:space="preserve"> Regardless of whether the minimum processing timing capabilities are the same or different across two overlapping PDSCHs, the case of PDSCH collision is an example of out-of-order scheduling with an impact on UE processing pipeline.</w:t>
      </w:r>
    </w:p>
    <w:p w14:paraId="7F61109B" w14:textId="77777777" w:rsidR="00C66127" w:rsidRPr="008222A2" w:rsidRDefault="00C66127" w:rsidP="00C66127">
      <w:pPr>
        <w:jc w:val="both"/>
        <w:rPr>
          <w:b/>
          <w:lang w:val="en-GB"/>
        </w:rPr>
      </w:pPr>
      <w:r w:rsidRPr="008222A2">
        <w:rPr>
          <w:b/>
          <w:lang w:val="en-GB"/>
        </w:rPr>
        <w:t xml:space="preserve">Proposal </w:t>
      </w:r>
      <w:r>
        <w:rPr>
          <w:b/>
          <w:lang w:val="en-GB"/>
        </w:rPr>
        <w:t>3</w:t>
      </w:r>
      <w:r w:rsidRPr="008222A2">
        <w:rPr>
          <w:b/>
          <w:lang w:val="en-GB"/>
        </w:rPr>
        <w:t xml:space="preserve">: </w:t>
      </w:r>
      <w:r>
        <w:rPr>
          <w:b/>
          <w:lang w:val="en-GB"/>
        </w:rPr>
        <w:t>To enable the UE to process all PDSCHs without dropping, t</w:t>
      </w:r>
      <w:r w:rsidRPr="008222A2">
        <w:rPr>
          <w:b/>
          <w:lang w:val="en-GB"/>
        </w:rPr>
        <w:t xml:space="preserve">he priority of PDSCHs are indicated at the PHY layer. </w:t>
      </w:r>
      <w:r>
        <w:rPr>
          <w:b/>
          <w:lang w:val="en-GB"/>
        </w:rPr>
        <w:t>Only PDSCHs of different priorities</w:t>
      </w:r>
      <w:r w:rsidRPr="008222A2">
        <w:rPr>
          <w:b/>
          <w:lang w:val="en-GB"/>
        </w:rPr>
        <w:t xml:space="preserve"> </w:t>
      </w:r>
      <w:r>
        <w:rPr>
          <w:b/>
          <w:lang w:val="en-GB"/>
        </w:rPr>
        <w:t>can be allowed to be overlapping, i.e., within the same priority, PDSCHs are all in order.</w:t>
      </w:r>
      <w:r w:rsidRPr="008222A2">
        <w:rPr>
          <w:b/>
          <w:lang w:val="en-GB"/>
        </w:rPr>
        <w:t xml:space="preserve"> </w:t>
      </w:r>
    </w:p>
    <w:p w14:paraId="21D52951" w14:textId="77777777" w:rsidR="000B53AF" w:rsidRPr="00C66127" w:rsidRDefault="000B53AF" w:rsidP="000B53AF">
      <w:pPr>
        <w:jc w:val="both"/>
        <w:rPr>
          <w:b/>
          <w:lang w:val="en-GB"/>
        </w:rPr>
      </w:pPr>
      <w:r w:rsidRPr="0032415B">
        <w:rPr>
          <w:b/>
          <w:szCs w:val="22"/>
          <w:lang w:val="en-GB"/>
        </w:rPr>
        <w:lastRenderedPageBreak/>
        <w:t xml:space="preserve">Proposal </w:t>
      </w:r>
      <w:r>
        <w:rPr>
          <w:b/>
          <w:szCs w:val="22"/>
          <w:lang w:val="en-GB"/>
        </w:rPr>
        <w:t>4</w:t>
      </w:r>
      <w:r w:rsidRPr="0032415B">
        <w:rPr>
          <w:b/>
          <w:szCs w:val="22"/>
          <w:lang w:val="en-GB"/>
        </w:rPr>
        <w:t xml:space="preserve">: </w:t>
      </w:r>
      <w:r>
        <w:rPr>
          <w:b/>
          <w:szCs w:val="22"/>
          <w:lang w:val="en-GB"/>
        </w:rPr>
        <w:t>To enable the UE to process all PDSCHs without dropping</w:t>
      </w:r>
      <w:r w:rsidRPr="0032415B">
        <w:rPr>
          <w:b/>
          <w:szCs w:val="22"/>
          <w:lang w:val="en-GB"/>
        </w:rPr>
        <w:t xml:space="preserve">, the UE </w:t>
      </w:r>
      <w:r w:rsidRPr="008A210A">
        <w:rPr>
          <w:b/>
          <w:lang w:val="en-GB"/>
        </w:rPr>
        <w:t xml:space="preserve">indicates </w:t>
      </w:r>
      <w:r>
        <w:rPr>
          <w:b/>
          <w:lang w:val="en-GB"/>
        </w:rPr>
        <w:t xml:space="preserve">the number of CCs that can be supported for low priority PDSCHs and the number of CCs that can be supported for high priority PDSCHs as a capability. </w:t>
      </w:r>
    </w:p>
    <w:p w14:paraId="2156D171" w14:textId="77777777" w:rsidR="00927A7E" w:rsidRDefault="00927A7E" w:rsidP="00927A7E">
      <w:pPr>
        <w:jc w:val="both"/>
        <w:rPr>
          <w:b/>
          <w:lang w:val="en-GB"/>
        </w:rPr>
      </w:pPr>
      <w:r w:rsidRPr="00DF1243">
        <w:rPr>
          <w:b/>
          <w:lang w:val="en-GB"/>
        </w:rPr>
        <w:t xml:space="preserve">Observation </w:t>
      </w:r>
      <w:r>
        <w:rPr>
          <w:b/>
          <w:lang w:val="en-GB"/>
        </w:rPr>
        <w:t>2</w:t>
      </w:r>
      <w:r w:rsidRPr="00DF1243">
        <w:rPr>
          <w:b/>
          <w:lang w:val="en-GB"/>
        </w:rPr>
        <w:t>: From the operation point of view, if multiple processing tim</w:t>
      </w:r>
      <w:r>
        <w:rPr>
          <w:b/>
          <w:lang w:val="en-GB"/>
        </w:rPr>
        <w:t>ing</w:t>
      </w:r>
      <w:r w:rsidRPr="00DF1243">
        <w:rPr>
          <w:b/>
          <w:lang w:val="en-GB"/>
        </w:rPr>
        <w:t xml:space="preserve"> capabilities are allowed on the same serving cell, the timeline for each channel can be set based on its allocation and its particular use case. </w:t>
      </w:r>
      <w:r>
        <w:rPr>
          <w:b/>
          <w:lang w:val="en-GB"/>
        </w:rPr>
        <w:t xml:space="preserve">On the same serving cell, URLLC can be scheduled to follow a fast timeline and </w:t>
      </w:r>
      <w:proofErr w:type="spellStart"/>
      <w:r>
        <w:rPr>
          <w:b/>
          <w:lang w:val="en-GB"/>
        </w:rPr>
        <w:t>eMBB</w:t>
      </w:r>
      <w:proofErr w:type="spellEnd"/>
      <w:r>
        <w:rPr>
          <w:b/>
          <w:lang w:val="en-GB"/>
        </w:rPr>
        <w:t xml:space="preserve"> can be scheduled to follow a slow timeline. </w:t>
      </w:r>
    </w:p>
    <w:p w14:paraId="0F764C9B" w14:textId="77777777" w:rsidR="00927A7E" w:rsidRPr="00927A7E" w:rsidRDefault="00927A7E" w:rsidP="00927A7E">
      <w:pPr>
        <w:jc w:val="both"/>
        <w:rPr>
          <w:b/>
          <w:lang w:val="en-GB"/>
        </w:rPr>
      </w:pPr>
      <w:r w:rsidRPr="00927A7E">
        <w:rPr>
          <w:b/>
          <w:lang w:val="en-GB"/>
        </w:rPr>
        <w:t xml:space="preserve">Observation 3: For a UE capable of handling the case where two PDSCHs, with the same timing capabilities, are overlapping, supporting a mixed of processing capabilities has no additional implementation burden. A solution adopted to address the former issue can be reused to handle the latter scenarios. </w:t>
      </w:r>
    </w:p>
    <w:p w14:paraId="732672B1" w14:textId="587C7ED4" w:rsidR="00927A7E" w:rsidRDefault="00927A7E" w:rsidP="00927A7E">
      <w:pPr>
        <w:jc w:val="both"/>
        <w:rPr>
          <w:b/>
          <w:lang w:val="en-GB"/>
        </w:rPr>
      </w:pPr>
      <w:r w:rsidRPr="00B05B91">
        <w:rPr>
          <w:b/>
          <w:lang w:val="en-GB"/>
        </w:rPr>
        <w:t>Proposal</w:t>
      </w:r>
      <w:r>
        <w:rPr>
          <w:b/>
          <w:lang w:val="en-GB"/>
        </w:rPr>
        <w:t xml:space="preserve"> 5</w:t>
      </w:r>
      <w:r w:rsidRPr="00B05B91">
        <w:rPr>
          <w:b/>
          <w:lang w:val="en-GB"/>
        </w:rPr>
        <w:t>: In Rel. 1</w:t>
      </w:r>
      <w:r>
        <w:rPr>
          <w:b/>
          <w:lang w:val="en-GB"/>
        </w:rPr>
        <w:t>6 URLLC</w:t>
      </w:r>
      <w:r w:rsidRPr="00B05B91">
        <w:rPr>
          <w:b/>
          <w:lang w:val="en-GB"/>
        </w:rPr>
        <w:t xml:space="preserve">, channels with different timing capabilities should be allowed to be scheduled on the serving cell concurrently. </w:t>
      </w:r>
    </w:p>
    <w:p w14:paraId="3B1A67C7" w14:textId="0D228D90" w:rsidR="001E129E" w:rsidRPr="001E129E" w:rsidRDefault="001E129E" w:rsidP="001E129E">
      <w:pPr>
        <w:tabs>
          <w:tab w:val="left" w:pos="1014"/>
        </w:tabs>
        <w:spacing w:line="252" w:lineRule="auto"/>
        <w:jc w:val="both"/>
        <w:rPr>
          <w:b/>
          <w:bCs/>
          <w:iCs/>
        </w:rPr>
      </w:pPr>
      <w:r w:rsidRPr="001E129E">
        <w:rPr>
          <w:b/>
          <w:bCs/>
          <w:iCs/>
        </w:rPr>
        <w:t xml:space="preserve">Observation 4: Given that the case of two overlapping PDSCHs </w:t>
      </w:r>
      <w:r>
        <w:rPr>
          <w:b/>
          <w:bCs/>
          <w:iCs/>
        </w:rPr>
        <w:t>is allowed</w:t>
      </w:r>
      <w:r w:rsidRPr="001E129E">
        <w:rPr>
          <w:b/>
          <w:bCs/>
          <w:iCs/>
        </w:rPr>
        <w:t xml:space="preserve">, </w:t>
      </w:r>
      <w:r>
        <w:rPr>
          <w:b/>
          <w:bCs/>
          <w:iCs/>
        </w:rPr>
        <w:t xml:space="preserve">the UE should be able to handle the </w:t>
      </w:r>
      <w:proofErr w:type="gramStart"/>
      <w:r>
        <w:rPr>
          <w:b/>
          <w:bCs/>
          <w:iCs/>
        </w:rPr>
        <w:t>impact  on</w:t>
      </w:r>
      <w:proofErr w:type="gramEnd"/>
      <w:r>
        <w:rPr>
          <w:b/>
          <w:bCs/>
          <w:iCs/>
        </w:rPr>
        <w:t xml:space="preserve"> its processing pipeline. Adopting solution 2 for handling out-of-order scheduling therefore means that although the UE is capable of handling pipeline issues (caused by mixing different processing timelines), the </w:t>
      </w:r>
      <w:r w:rsidRPr="001E129E">
        <w:rPr>
          <w:b/>
          <w:bCs/>
          <w:iCs/>
        </w:rPr>
        <w:t>network is not allowed to gain from the scheduling flexibility that it can bring.</w:t>
      </w:r>
      <w:bookmarkStart w:id="4" w:name="_GoBack"/>
      <w:bookmarkEnd w:id="4"/>
    </w:p>
    <w:p w14:paraId="239B6965" w14:textId="77777777" w:rsidR="00143D3C" w:rsidRDefault="00143D3C" w:rsidP="00143D3C">
      <w:pPr>
        <w:tabs>
          <w:tab w:val="left" w:pos="1014"/>
        </w:tabs>
        <w:spacing w:line="252" w:lineRule="auto"/>
        <w:jc w:val="both"/>
        <w:rPr>
          <w:b/>
          <w:bCs/>
          <w:iCs/>
        </w:rPr>
      </w:pPr>
      <w:r w:rsidRPr="00CA2C0D">
        <w:rPr>
          <w:b/>
          <w:bCs/>
          <w:iCs/>
        </w:rPr>
        <w:t xml:space="preserve">Proposal </w:t>
      </w:r>
      <w:r>
        <w:rPr>
          <w:b/>
          <w:bCs/>
          <w:iCs/>
        </w:rPr>
        <w:t>6</w:t>
      </w:r>
      <w:r w:rsidRPr="00CA2C0D">
        <w:rPr>
          <w:b/>
          <w:bCs/>
          <w:iCs/>
        </w:rPr>
        <w:t xml:space="preserve">: For supporting the out-of-order operation, while allowing for different minimum processing timing capabilities on the same </w:t>
      </w:r>
      <w:r>
        <w:rPr>
          <w:b/>
          <w:bCs/>
          <w:iCs/>
        </w:rPr>
        <w:t>carrier</w:t>
      </w:r>
      <w:r w:rsidRPr="00CA2C0D">
        <w:rPr>
          <w:b/>
          <w:bCs/>
          <w:iCs/>
        </w:rPr>
        <w:t xml:space="preserve">, Solution 2 is not supported. </w:t>
      </w:r>
    </w:p>
    <w:p w14:paraId="4DB181F2" w14:textId="77777777" w:rsidR="00143D3C" w:rsidRDefault="00143D3C" w:rsidP="00143D3C">
      <w:pPr>
        <w:tabs>
          <w:tab w:val="left" w:pos="1014"/>
        </w:tabs>
        <w:spacing w:line="252" w:lineRule="auto"/>
        <w:jc w:val="both"/>
        <w:rPr>
          <w:b/>
          <w:bCs/>
          <w:iCs/>
        </w:rPr>
      </w:pPr>
      <w:r>
        <w:rPr>
          <w:b/>
          <w:bCs/>
          <w:iCs/>
        </w:rPr>
        <w:t>Observation 4: Adopting solutions 1, 4-Alt1 and 4-Alt2 degrades the performance of the low priority channels. Such impacts can and should be avoided.</w:t>
      </w:r>
    </w:p>
    <w:p w14:paraId="34F10766" w14:textId="77777777" w:rsidR="00143D3C" w:rsidRPr="00CA2C0D" w:rsidRDefault="00143D3C" w:rsidP="00143D3C">
      <w:pPr>
        <w:tabs>
          <w:tab w:val="left" w:pos="1014"/>
        </w:tabs>
        <w:spacing w:line="252" w:lineRule="auto"/>
        <w:jc w:val="both"/>
        <w:rPr>
          <w:b/>
          <w:bCs/>
          <w:iCs/>
        </w:rPr>
      </w:pPr>
      <w:r>
        <w:rPr>
          <w:b/>
          <w:bCs/>
          <w:iCs/>
        </w:rPr>
        <w:t xml:space="preserve">Observation 5: Solution 3 allows for an efficient multiplexing of channels/services requiring different minimum processing timing capabilities on the same serving cell. Under Solution 3, all channels are guaranteed to be processed, and there is no scheduling restriction imposed on the </w:t>
      </w:r>
      <w:proofErr w:type="spellStart"/>
      <w:r>
        <w:rPr>
          <w:b/>
          <w:bCs/>
          <w:iCs/>
        </w:rPr>
        <w:t>gNB</w:t>
      </w:r>
      <w:proofErr w:type="spellEnd"/>
      <w:r>
        <w:rPr>
          <w:b/>
          <w:bCs/>
          <w:iCs/>
        </w:rPr>
        <w:t>. Finally, the support for out-of-order operation under Solution 3 is not dependent on the UE CA capability; both the CA capable and CA incapable UEs can support the out-of-order operation as a capability.</w:t>
      </w:r>
    </w:p>
    <w:p w14:paraId="78F658D2" w14:textId="77777777" w:rsidR="00143D3C" w:rsidRPr="00DA6755" w:rsidRDefault="00143D3C" w:rsidP="00143D3C">
      <w:pPr>
        <w:jc w:val="both"/>
        <w:rPr>
          <w:b/>
          <w:lang w:val="en-GB"/>
        </w:rPr>
      </w:pPr>
      <w:r w:rsidRPr="008A210A">
        <w:rPr>
          <w:b/>
          <w:lang w:val="en-GB"/>
        </w:rPr>
        <w:t xml:space="preserve">Proposal </w:t>
      </w:r>
      <w:r>
        <w:rPr>
          <w:b/>
          <w:lang w:val="en-GB"/>
        </w:rPr>
        <w:t>7</w:t>
      </w:r>
      <w:r w:rsidRPr="008A210A">
        <w:rPr>
          <w:b/>
          <w:lang w:val="en-GB"/>
        </w:rPr>
        <w:t xml:space="preserve">: To support the out-of-order HARQ and uplink scheduling in Rel. 16, the UE indicates </w:t>
      </w:r>
      <w:r>
        <w:rPr>
          <w:b/>
          <w:lang w:val="en-GB"/>
        </w:rPr>
        <w:t>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133B50F0" w14:textId="369F53AE" w:rsidR="00EB6579" w:rsidRPr="008222A2" w:rsidRDefault="008A2E00" w:rsidP="00EB6579">
      <w:pPr>
        <w:jc w:val="both"/>
        <w:rPr>
          <w:b/>
        </w:rPr>
      </w:pPr>
      <w:r w:rsidRPr="008222A2">
        <w:rPr>
          <w:b/>
        </w:rPr>
        <w:t>Proposal 8: The TPC accumulation of NR Rel. 15 is performed across the channels of the same priority</w:t>
      </w:r>
      <w:r>
        <w:rPr>
          <w:b/>
        </w:rPr>
        <w:t xml:space="preserve"> separately</w:t>
      </w:r>
      <w:r w:rsidRPr="008222A2">
        <w:rPr>
          <w:b/>
        </w:rPr>
        <w:t>, where the channel priority is given by a physical layer indication.</w:t>
      </w:r>
    </w:p>
    <w:p w14:paraId="37AE6377" w14:textId="34064362" w:rsidR="00021AE2" w:rsidRDefault="00021AE2" w:rsidP="00021AE2">
      <w:pPr>
        <w:pStyle w:val="Heading1"/>
        <w:jc w:val="both"/>
        <w:rPr>
          <w:rFonts w:ascii="Times New Roman" w:hAnsi="Times New Roman"/>
        </w:rPr>
      </w:pPr>
      <w:r>
        <w:rPr>
          <w:rFonts w:ascii="Times New Roman" w:hAnsi="Times New Roman"/>
        </w:rPr>
        <w:t>Reference</w:t>
      </w:r>
    </w:p>
    <w:p w14:paraId="17BEDA63" w14:textId="4B323F63" w:rsidR="00381EEA" w:rsidRDefault="00721265" w:rsidP="003942B4">
      <w:pPr>
        <w:jc w:val="both"/>
        <w:rPr>
          <w:b/>
          <w:szCs w:val="22"/>
          <w:lang w:eastAsia="zh-CN"/>
        </w:rPr>
      </w:pPr>
      <w:r w:rsidRPr="008222A2">
        <w:rPr>
          <w:rFonts w:asciiTheme="majorBidi" w:hAnsiTheme="majorBidi" w:cstheme="majorBidi"/>
          <w:b/>
          <w:szCs w:val="22"/>
        </w:rPr>
        <w:t xml:space="preserve">[1] RP-190726, </w:t>
      </w:r>
      <w:bookmarkStart w:id="5" w:name="OLE_LINK3"/>
      <w:r w:rsidRPr="008222A2">
        <w:rPr>
          <w:rFonts w:asciiTheme="majorBidi" w:hAnsiTheme="majorBidi" w:cstheme="majorBidi"/>
          <w:b/>
          <w:szCs w:val="22"/>
        </w:rPr>
        <w:t>“</w:t>
      </w:r>
      <w:r w:rsidRPr="00EC5661">
        <w:rPr>
          <w:rFonts w:eastAsia="Batang"/>
          <w:b/>
          <w:i/>
          <w:szCs w:val="22"/>
          <w:lang w:eastAsia="zh-CN"/>
        </w:rPr>
        <w:t>New WID: Physical Layer Enhancements for NR</w:t>
      </w:r>
      <w:r w:rsidRPr="00EC5661">
        <w:rPr>
          <w:b/>
          <w:i/>
          <w:szCs w:val="22"/>
          <w:lang w:eastAsia="zh-CN"/>
        </w:rPr>
        <w:t xml:space="preserve"> Ultra-Reliable and Low Latency Communication</w:t>
      </w:r>
      <w:r w:rsidRPr="00EC5661">
        <w:rPr>
          <w:rFonts w:eastAsia="Batang"/>
          <w:b/>
          <w:i/>
          <w:szCs w:val="22"/>
          <w:lang w:eastAsia="zh-CN"/>
        </w:rPr>
        <w:t xml:space="preserve"> </w:t>
      </w:r>
      <w:r w:rsidRPr="00EC5661">
        <w:rPr>
          <w:b/>
          <w:i/>
          <w:szCs w:val="22"/>
          <w:lang w:eastAsia="zh-CN"/>
        </w:rPr>
        <w:t>(</w:t>
      </w:r>
      <w:r w:rsidRPr="00EC5661">
        <w:rPr>
          <w:rFonts w:eastAsia="Batang"/>
          <w:b/>
          <w:i/>
          <w:szCs w:val="22"/>
          <w:lang w:eastAsia="zh-CN"/>
        </w:rPr>
        <w:t>URLLC</w:t>
      </w:r>
      <w:r w:rsidRPr="00EC5661">
        <w:rPr>
          <w:b/>
          <w:i/>
          <w:szCs w:val="22"/>
          <w:lang w:eastAsia="zh-CN"/>
        </w:rPr>
        <w:t>)</w:t>
      </w:r>
      <w:bookmarkEnd w:id="5"/>
      <w:r w:rsidRPr="00EC5661">
        <w:rPr>
          <w:b/>
          <w:i/>
          <w:szCs w:val="22"/>
          <w:lang w:eastAsia="zh-CN"/>
        </w:rPr>
        <w:t>,</w:t>
      </w:r>
      <w:r w:rsidRPr="008222A2">
        <w:rPr>
          <w:b/>
          <w:szCs w:val="22"/>
          <w:lang w:eastAsia="zh-CN"/>
        </w:rPr>
        <w:t xml:space="preserve">” Huawei, </w:t>
      </w:r>
      <w:proofErr w:type="gramStart"/>
      <w:r w:rsidRPr="008222A2">
        <w:rPr>
          <w:b/>
          <w:szCs w:val="22"/>
          <w:lang w:eastAsia="zh-CN"/>
        </w:rPr>
        <w:t>Mar,</w:t>
      </w:r>
      <w:proofErr w:type="gramEnd"/>
      <w:r w:rsidRPr="008222A2">
        <w:rPr>
          <w:b/>
          <w:szCs w:val="22"/>
          <w:lang w:eastAsia="zh-CN"/>
        </w:rPr>
        <w:t xml:space="preserve"> 2019, Shenzhen China</w:t>
      </w:r>
    </w:p>
    <w:p w14:paraId="61B6A3BC" w14:textId="1710E9D4" w:rsidR="00EC5661" w:rsidRDefault="00EC5661" w:rsidP="003942B4">
      <w:pPr>
        <w:jc w:val="both"/>
        <w:rPr>
          <w:b/>
          <w:szCs w:val="22"/>
          <w:lang w:eastAsia="zh-CN"/>
        </w:rPr>
      </w:pPr>
      <w:r>
        <w:rPr>
          <w:b/>
          <w:szCs w:val="22"/>
          <w:lang w:eastAsia="zh-CN"/>
        </w:rPr>
        <w:t>[2] R1-1907925, “Summary #3 of email discussion regarding the out-of-order HARQ issue,” Qualcomm</w:t>
      </w:r>
    </w:p>
    <w:p w14:paraId="691F40CB" w14:textId="4AC3440E" w:rsidR="00EC0A41" w:rsidRPr="008222A2" w:rsidRDefault="00EC0A41" w:rsidP="003942B4">
      <w:pPr>
        <w:jc w:val="both"/>
        <w:rPr>
          <w:b/>
          <w:szCs w:val="22"/>
          <w:lang w:eastAsia="zh-CN"/>
        </w:rPr>
      </w:pPr>
    </w:p>
    <w:sectPr w:rsidR="00EC0A41" w:rsidRPr="008222A2"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F409D" w14:textId="77777777" w:rsidR="00D6493E" w:rsidRDefault="00D6493E">
      <w:r>
        <w:separator/>
      </w:r>
    </w:p>
  </w:endnote>
  <w:endnote w:type="continuationSeparator" w:id="0">
    <w:p w14:paraId="2CA8577B" w14:textId="77777777" w:rsidR="00D6493E" w:rsidRDefault="00D6493E">
      <w:r>
        <w:continuationSeparator/>
      </w:r>
    </w:p>
  </w:endnote>
  <w:endnote w:type="continuationNotice" w:id="1">
    <w:p w14:paraId="5B5BDFF0" w14:textId="77777777" w:rsidR="00D6493E" w:rsidRDefault="00D64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C86121" w:rsidRDefault="00C8612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C86121" w:rsidRDefault="00C8612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C86121" w:rsidRDefault="00C8612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AD93D" w14:textId="77777777" w:rsidR="00D6493E" w:rsidRDefault="00D6493E">
      <w:r>
        <w:separator/>
      </w:r>
    </w:p>
  </w:footnote>
  <w:footnote w:type="continuationSeparator" w:id="0">
    <w:p w14:paraId="13AF0493" w14:textId="77777777" w:rsidR="00D6493E" w:rsidRDefault="00D6493E">
      <w:r>
        <w:continuationSeparator/>
      </w:r>
    </w:p>
  </w:footnote>
  <w:footnote w:type="continuationNotice" w:id="1">
    <w:p w14:paraId="440887F2" w14:textId="77777777" w:rsidR="00D6493E" w:rsidRDefault="00D64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C86121" w:rsidRDefault="00C861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5E46DB"/>
    <w:multiLevelType w:val="hybridMultilevel"/>
    <w:tmpl w:val="78E2F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C2AE0"/>
    <w:multiLevelType w:val="hybridMultilevel"/>
    <w:tmpl w:val="03122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A58C8"/>
    <w:multiLevelType w:val="hybridMultilevel"/>
    <w:tmpl w:val="5F409D06"/>
    <w:lvl w:ilvl="0" w:tplc="6756EAAA">
      <w:start w:val="1"/>
      <w:numFmt w:val="bullet"/>
      <w:lvlText w:val=""/>
      <w:lvlJc w:val="left"/>
      <w:pPr>
        <w:tabs>
          <w:tab w:val="num" w:pos="720"/>
        </w:tabs>
        <w:ind w:left="720" w:hanging="360"/>
      </w:pPr>
      <w:rPr>
        <w:rFonts w:ascii="Symbol" w:hAnsi="Symbol" w:hint="default"/>
      </w:rPr>
    </w:lvl>
    <w:lvl w:ilvl="1" w:tplc="13564806">
      <w:start w:val="1"/>
      <w:numFmt w:val="bullet"/>
      <w:lvlText w:val=""/>
      <w:lvlJc w:val="left"/>
      <w:pPr>
        <w:tabs>
          <w:tab w:val="num" w:pos="1440"/>
        </w:tabs>
        <w:ind w:left="1440" w:hanging="360"/>
      </w:pPr>
      <w:rPr>
        <w:rFonts w:ascii="Symbol" w:hAnsi="Symbol" w:hint="default"/>
      </w:rPr>
    </w:lvl>
    <w:lvl w:ilvl="2" w:tplc="7E5C02D8">
      <w:start w:val="1"/>
      <w:numFmt w:val="bullet"/>
      <w:lvlText w:val=""/>
      <w:lvlJc w:val="left"/>
      <w:pPr>
        <w:tabs>
          <w:tab w:val="num" w:pos="2160"/>
        </w:tabs>
        <w:ind w:left="2160" w:hanging="360"/>
      </w:pPr>
      <w:rPr>
        <w:rFonts w:ascii="Symbol" w:hAnsi="Symbol" w:hint="default"/>
      </w:rPr>
    </w:lvl>
    <w:lvl w:ilvl="3" w:tplc="664AA716">
      <w:start w:val="1"/>
      <w:numFmt w:val="bullet"/>
      <w:lvlText w:val=""/>
      <w:lvlJc w:val="left"/>
      <w:pPr>
        <w:tabs>
          <w:tab w:val="num" w:pos="2880"/>
        </w:tabs>
        <w:ind w:left="2880" w:hanging="360"/>
      </w:pPr>
      <w:rPr>
        <w:rFonts w:ascii="Symbol" w:hAnsi="Symbol" w:hint="default"/>
      </w:rPr>
    </w:lvl>
    <w:lvl w:ilvl="4" w:tplc="5F466538">
      <w:start w:val="1"/>
      <w:numFmt w:val="bullet"/>
      <w:lvlText w:val=""/>
      <w:lvlJc w:val="left"/>
      <w:pPr>
        <w:tabs>
          <w:tab w:val="num" w:pos="3600"/>
        </w:tabs>
        <w:ind w:left="3600" w:hanging="360"/>
      </w:pPr>
      <w:rPr>
        <w:rFonts w:ascii="Symbol" w:hAnsi="Symbol" w:hint="default"/>
      </w:rPr>
    </w:lvl>
    <w:lvl w:ilvl="5" w:tplc="6C9621DC">
      <w:start w:val="1"/>
      <w:numFmt w:val="bullet"/>
      <w:lvlText w:val=""/>
      <w:lvlJc w:val="left"/>
      <w:pPr>
        <w:tabs>
          <w:tab w:val="num" w:pos="4320"/>
        </w:tabs>
        <w:ind w:left="4320" w:hanging="360"/>
      </w:pPr>
      <w:rPr>
        <w:rFonts w:ascii="Symbol" w:hAnsi="Symbol" w:hint="default"/>
      </w:rPr>
    </w:lvl>
    <w:lvl w:ilvl="6" w:tplc="3DA07E4C">
      <w:start w:val="1"/>
      <w:numFmt w:val="bullet"/>
      <w:lvlText w:val=""/>
      <w:lvlJc w:val="left"/>
      <w:pPr>
        <w:tabs>
          <w:tab w:val="num" w:pos="5040"/>
        </w:tabs>
        <w:ind w:left="5040" w:hanging="360"/>
      </w:pPr>
      <w:rPr>
        <w:rFonts w:ascii="Symbol" w:hAnsi="Symbol" w:hint="default"/>
      </w:rPr>
    </w:lvl>
    <w:lvl w:ilvl="7" w:tplc="CDB89B58">
      <w:start w:val="1"/>
      <w:numFmt w:val="bullet"/>
      <w:lvlText w:val=""/>
      <w:lvlJc w:val="left"/>
      <w:pPr>
        <w:tabs>
          <w:tab w:val="num" w:pos="5760"/>
        </w:tabs>
        <w:ind w:left="5760" w:hanging="360"/>
      </w:pPr>
      <w:rPr>
        <w:rFonts w:ascii="Symbol" w:hAnsi="Symbol" w:hint="default"/>
      </w:rPr>
    </w:lvl>
    <w:lvl w:ilvl="8" w:tplc="F72CE418">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EF1897"/>
    <w:multiLevelType w:val="hybridMultilevel"/>
    <w:tmpl w:val="1A8CCD3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0B4B61"/>
    <w:multiLevelType w:val="hybridMultilevel"/>
    <w:tmpl w:val="39164F08"/>
    <w:lvl w:ilvl="0" w:tplc="E68E83DE">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95B55"/>
    <w:multiLevelType w:val="hybridMultilevel"/>
    <w:tmpl w:val="3CEC97CC"/>
    <w:lvl w:ilvl="0" w:tplc="D196E1E0">
      <w:start w:val="1"/>
      <w:numFmt w:val="bullet"/>
      <w:lvlText w:val=""/>
      <w:lvlJc w:val="left"/>
      <w:pPr>
        <w:tabs>
          <w:tab w:val="num" w:pos="720"/>
        </w:tabs>
        <w:ind w:left="720" w:hanging="360"/>
      </w:pPr>
      <w:rPr>
        <w:rFonts w:ascii="Symbol" w:hAnsi="Symbol" w:hint="default"/>
      </w:rPr>
    </w:lvl>
    <w:lvl w:ilvl="1" w:tplc="E9A04952">
      <w:start w:val="274"/>
      <w:numFmt w:val="bullet"/>
      <w:lvlText w:val="−"/>
      <w:lvlJc w:val="left"/>
      <w:pPr>
        <w:tabs>
          <w:tab w:val="num" w:pos="1440"/>
        </w:tabs>
        <w:ind w:left="1440" w:hanging="360"/>
      </w:pPr>
      <w:rPr>
        <w:rFonts w:ascii="Calibre Regular" w:hAnsi="Calibre Regular" w:hint="default"/>
      </w:rPr>
    </w:lvl>
    <w:lvl w:ilvl="2" w:tplc="54B04284">
      <w:start w:val="274"/>
      <w:numFmt w:val="bullet"/>
      <w:lvlText w:val="−"/>
      <w:lvlJc w:val="left"/>
      <w:pPr>
        <w:tabs>
          <w:tab w:val="num" w:pos="2160"/>
        </w:tabs>
        <w:ind w:left="2160" w:hanging="360"/>
      </w:pPr>
      <w:rPr>
        <w:rFonts w:ascii="Calibre Regular" w:hAnsi="Calibre Regular" w:hint="default"/>
      </w:rPr>
    </w:lvl>
    <w:lvl w:ilvl="3" w:tplc="3C087472">
      <w:start w:val="274"/>
      <w:numFmt w:val="bullet"/>
      <w:lvlText w:val="−"/>
      <w:lvlJc w:val="left"/>
      <w:pPr>
        <w:tabs>
          <w:tab w:val="num" w:pos="2880"/>
        </w:tabs>
        <w:ind w:left="2880" w:hanging="360"/>
      </w:pPr>
      <w:rPr>
        <w:rFonts w:ascii="Calibre Regular" w:hAnsi="Calibre Regular" w:hint="default"/>
      </w:rPr>
    </w:lvl>
    <w:lvl w:ilvl="4" w:tplc="99BEB3D0" w:tentative="1">
      <w:start w:val="1"/>
      <w:numFmt w:val="bullet"/>
      <w:lvlText w:val=""/>
      <w:lvlJc w:val="left"/>
      <w:pPr>
        <w:tabs>
          <w:tab w:val="num" w:pos="3600"/>
        </w:tabs>
        <w:ind w:left="3600" w:hanging="360"/>
      </w:pPr>
      <w:rPr>
        <w:rFonts w:ascii="Symbol" w:hAnsi="Symbol" w:hint="default"/>
      </w:rPr>
    </w:lvl>
    <w:lvl w:ilvl="5" w:tplc="BCB63CAE" w:tentative="1">
      <w:start w:val="1"/>
      <w:numFmt w:val="bullet"/>
      <w:lvlText w:val=""/>
      <w:lvlJc w:val="left"/>
      <w:pPr>
        <w:tabs>
          <w:tab w:val="num" w:pos="4320"/>
        </w:tabs>
        <w:ind w:left="4320" w:hanging="360"/>
      </w:pPr>
      <w:rPr>
        <w:rFonts w:ascii="Symbol" w:hAnsi="Symbol" w:hint="default"/>
      </w:rPr>
    </w:lvl>
    <w:lvl w:ilvl="6" w:tplc="3A8C7B94" w:tentative="1">
      <w:start w:val="1"/>
      <w:numFmt w:val="bullet"/>
      <w:lvlText w:val=""/>
      <w:lvlJc w:val="left"/>
      <w:pPr>
        <w:tabs>
          <w:tab w:val="num" w:pos="5040"/>
        </w:tabs>
        <w:ind w:left="5040" w:hanging="360"/>
      </w:pPr>
      <w:rPr>
        <w:rFonts w:ascii="Symbol" w:hAnsi="Symbol" w:hint="default"/>
      </w:rPr>
    </w:lvl>
    <w:lvl w:ilvl="7" w:tplc="4C0E446E" w:tentative="1">
      <w:start w:val="1"/>
      <w:numFmt w:val="bullet"/>
      <w:lvlText w:val=""/>
      <w:lvlJc w:val="left"/>
      <w:pPr>
        <w:tabs>
          <w:tab w:val="num" w:pos="5760"/>
        </w:tabs>
        <w:ind w:left="5760" w:hanging="360"/>
      </w:pPr>
      <w:rPr>
        <w:rFonts w:ascii="Symbol" w:hAnsi="Symbol" w:hint="default"/>
      </w:rPr>
    </w:lvl>
    <w:lvl w:ilvl="8" w:tplc="91C018E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DAC0788"/>
    <w:multiLevelType w:val="hybridMultilevel"/>
    <w:tmpl w:val="342CDF12"/>
    <w:lvl w:ilvl="0" w:tplc="519C36A2">
      <w:start w:val="1"/>
      <w:numFmt w:val="bullet"/>
      <w:lvlText w:val=""/>
      <w:lvlJc w:val="left"/>
      <w:pPr>
        <w:tabs>
          <w:tab w:val="num" w:pos="720"/>
        </w:tabs>
        <w:ind w:left="720" w:hanging="360"/>
      </w:pPr>
      <w:rPr>
        <w:rFonts w:ascii="Symbol" w:hAnsi="Symbol" w:hint="default"/>
      </w:rPr>
    </w:lvl>
    <w:lvl w:ilvl="1" w:tplc="4378C012">
      <w:start w:val="217"/>
      <w:numFmt w:val="bullet"/>
      <w:lvlText w:val="−"/>
      <w:lvlJc w:val="left"/>
      <w:pPr>
        <w:tabs>
          <w:tab w:val="num" w:pos="1440"/>
        </w:tabs>
        <w:ind w:left="1440" w:hanging="360"/>
      </w:pPr>
      <w:rPr>
        <w:rFonts w:ascii="Calibre Regular" w:hAnsi="Calibre Regular" w:hint="default"/>
      </w:rPr>
    </w:lvl>
    <w:lvl w:ilvl="2" w:tplc="070824B2" w:tentative="1">
      <w:start w:val="1"/>
      <w:numFmt w:val="bullet"/>
      <w:lvlText w:val=""/>
      <w:lvlJc w:val="left"/>
      <w:pPr>
        <w:tabs>
          <w:tab w:val="num" w:pos="2160"/>
        </w:tabs>
        <w:ind w:left="2160" w:hanging="360"/>
      </w:pPr>
      <w:rPr>
        <w:rFonts w:ascii="Symbol" w:hAnsi="Symbol" w:hint="default"/>
      </w:rPr>
    </w:lvl>
    <w:lvl w:ilvl="3" w:tplc="29F29D0C" w:tentative="1">
      <w:start w:val="1"/>
      <w:numFmt w:val="bullet"/>
      <w:lvlText w:val=""/>
      <w:lvlJc w:val="left"/>
      <w:pPr>
        <w:tabs>
          <w:tab w:val="num" w:pos="2880"/>
        </w:tabs>
        <w:ind w:left="2880" w:hanging="360"/>
      </w:pPr>
      <w:rPr>
        <w:rFonts w:ascii="Symbol" w:hAnsi="Symbol" w:hint="default"/>
      </w:rPr>
    </w:lvl>
    <w:lvl w:ilvl="4" w:tplc="85FA471A" w:tentative="1">
      <w:start w:val="1"/>
      <w:numFmt w:val="bullet"/>
      <w:lvlText w:val=""/>
      <w:lvlJc w:val="left"/>
      <w:pPr>
        <w:tabs>
          <w:tab w:val="num" w:pos="3600"/>
        </w:tabs>
        <w:ind w:left="3600" w:hanging="360"/>
      </w:pPr>
      <w:rPr>
        <w:rFonts w:ascii="Symbol" w:hAnsi="Symbol" w:hint="default"/>
      </w:rPr>
    </w:lvl>
    <w:lvl w:ilvl="5" w:tplc="35CC3D86" w:tentative="1">
      <w:start w:val="1"/>
      <w:numFmt w:val="bullet"/>
      <w:lvlText w:val=""/>
      <w:lvlJc w:val="left"/>
      <w:pPr>
        <w:tabs>
          <w:tab w:val="num" w:pos="4320"/>
        </w:tabs>
        <w:ind w:left="4320" w:hanging="360"/>
      </w:pPr>
      <w:rPr>
        <w:rFonts w:ascii="Symbol" w:hAnsi="Symbol" w:hint="default"/>
      </w:rPr>
    </w:lvl>
    <w:lvl w:ilvl="6" w:tplc="B244591C" w:tentative="1">
      <w:start w:val="1"/>
      <w:numFmt w:val="bullet"/>
      <w:lvlText w:val=""/>
      <w:lvlJc w:val="left"/>
      <w:pPr>
        <w:tabs>
          <w:tab w:val="num" w:pos="5040"/>
        </w:tabs>
        <w:ind w:left="5040" w:hanging="360"/>
      </w:pPr>
      <w:rPr>
        <w:rFonts w:ascii="Symbol" w:hAnsi="Symbol" w:hint="default"/>
      </w:rPr>
    </w:lvl>
    <w:lvl w:ilvl="7" w:tplc="11B812D4" w:tentative="1">
      <w:start w:val="1"/>
      <w:numFmt w:val="bullet"/>
      <w:lvlText w:val=""/>
      <w:lvlJc w:val="left"/>
      <w:pPr>
        <w:tabs>
          <w:tab w:val="num" w:pos="5760"/>
        </w:tabs>
        <w:ind w:left="5760" w:hanging="360"/>
      </w:pPr>
      <w:rPr>
        <w:rFonts w:ascii="Symbol" w:hAnsi="Symbol" w:hint="default"/>
      </w:rPr>
    </w:lvl>
    <w:lvl w:ilvl="8" w:tplc="D6063D1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1480BB1"/>
    <w:multiLevelType w:val="hybridMultilevel"/>
    <w:tmpl w:val="4AB6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22363"/>
    <w:multiLevelType w:val="hybridMultilevel"/>
    <w:tmpl w:val="AD9CD18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280B61BD"/>
    <w:multiLevelType w:val="hybridMultilevel"/>
    <w:tmpl w:val="96D4C5D6"/>
    <w:lvl w:ilvl="0" w:tplc="1A60308A">
      <w:start w:val="1"/>
      <w:numFmt w:val="bullet"/>
      <w:lvlText w:val=""/>
      <w:lvlJc w:val="left"/>
      <w:pPr>
        <w:tabs>
          <w:tab w:val="num" w:pos="720"/>
        </w:tabs>
        <w:ind w:left="72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880"/>
        </w:tabs>
        <w:ind w:left="288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5777AD"/>
    <w:multiLevelType w:val="hybridMultilevel"/>
    <w:tmpl w:val="99806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F77C7"/>
    <w:multiLevelType w:val="hybridMultilevel"/>
    <w:tmpl w:val="69684582"/>
    <w:lvl w:ilvl="0" w:tplc="E68E83DE">
      <w:start w:val="1"/>
      <w:numFmt w:val="bullet"/>
      <w:lvlText w:val=""/>
      <w:lvlJc w:val="left"/>
      <w:pPr>
        <w:ind w:left="1080" w:hanging="360"/>
      </w:pPr>
      <w:rPr>
        <w:rFonts w:ascii="Symbol" w:hAnsi="Symbol" w:hint="default"/>
        <w:sz w:val="22"/>
        <w:szCs w:val="22"/>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6C1CEF"/>
    <w:multiLevelType w:val="hybridMultilevel"/>
    <w:tmpl w:val="7FE4DAA8"/>
    <w:lvl w:ilvl="0" w:tplc="ED7EB54A">
      <w:start w:val="1"/>
      <w:numFmt w:val="bullet"/>
      <w:lvlText w:val=""/>
      <w:lvlJc w:val="left"/>
      <w:pPr>
        <w:tabs>
          <w:tab w:val="num" w:pos="720"/>
        </w:tabs>
        <w:ind w:left="720" w:hanging="360"/>
      </w:pPr>
      <w:rPr>
        <w:rFonts w:ascii="Symbol" w:hAnsi="Symbol" w:hint="default"/>
      </w:rPr>
    </w:lvl>
    <w:lvl w:ilvl="1" w:tplc="6478C0FE">
      <w:start w:val="274"/>
      <w:numFmt w:val="bullet"/>
      <w:lvlText w:val="−"/>
      <w:lvlJc w:val="left"/>
      <w:pPr>
        <w:tabs>
          <w:tab w:val="num" w:pos="1440"/>
        </w:tabs>
        <w:ind w:left="1440" w:hanging="360"/>
      </w:pPr>
      <w:rPr>
        <w:rFonts w:ascii="Calibre Regular" w:hAnsi="Calibre Regular" w:hint="default"/>
      </w:rPr>
    </w:lvl>
    <w:lvl w:ilvl="2" w:tplc="53EAA2F8">
      <w:start w:val="274"/>
      <w:numFmt w:val="bullet"/>
      <w:lvlText w:val="−"/>
      <w:lvlJc w:val="left"/>
      <w:pPr>
        <w:tabs>
          <w:tab w:val="num" w:pos="2160"/>
        </w:tabs>
        <w:ind w:left="2160" w:hanging="360"/>
      </w:pPr>
      <w:rPr>
        <w:rFonts w:ascii="Calibre Regular" w:hAnsi="Calibre Regular" w:hint="default"/>
      </w:rPr>
    </w:lvl>
    <w:lvl w:ilvl="3" w:tplc="93F6E4A6">
      <w:start w:val="274"/>
      <w:numFmt w:val="bullet"/>
      <w:lvlText w:val="−"/>
      <w:lvlJc w:val="left"/>
      <w:pPr>
        <w:tabs>
          <w:tab w:val="num" w:pos="2880"/>
        </w:tabs>
        <w:ind w:left="2880" w:hanging="360"/>
      </w:pPr>
      <w:rPr>
        <w:rFonts w:ascii="Calibre Regular" w:hAnsi="Calibre Regular" w:hint="default"/>
      </w:rPr>
    </w:lvl>
    <w:lvl w:ilvl="4" w:tplc="60668BBE" w:tentative="1">
      <w:start w:val="1"/>
      <w:numFmt w:val="bullet"/>
      <w:lvlText w:val=""/>
      <w:lvlJc w:val="left"/>
      <w:pPr>
        <w:tabs>
          <w:tab w:val="num" w:pos="3600"/>
        </w:tabs>
        <w:ind w:left="3600" w:hanging="360"/>
      </w:pPr>
      <w:rPr>
        <w:rFonts w:ascii="Symbol" w:hAnsi="Symbol" w:hint="default"/>
      </w:rPr>
    </w:lvl>
    <w:lvl w:ilvl="5" w:tplc="6036529A" w:tentative="1">
      <w:start w:val="1"/>
      <w:numFmt w:val="bullet"/>
      <w:lvlText w:val=""/>
      <w:lvlJc w:val="left"/>
      <w:pPr>
        <w:tabs>
          <w:tab w:val="num" w:pos="4320"/>
        </w:tabs>
        <w:ind w:left="4320" w:hanging="360"/>
      </w:pPr>
      <w:rPr>
        <w:rFonts w:ascii="Symbol" w:hAnsi="Symbol" w:hint="default"/>
      </w:rPr>
    </w:lvl>
    <w:lvl w:ilvl="6" w:tplc="77F0B08A" w:tentative="1">
      <w:start w:val="1"/>
      <w:numFmt w:val="bullet"/>
      <w:lvlText w:val=""/>
      <w:lvlJc w:val="left"/>
      <w:pPr>
        <w:tabs>
          <w:tab w:val="num" w:pos="5040"/>
        </w:tabs>
        <w:ind w:left="5040" w:hanging="360"/>
      </w:pPr>
      <w:rPr>
        <w:rFonts w:ascii="Symbol" w:hAnsi="Symbol" w:hint="default"/>
      </w:rPr>
    </w:lvl>
    <w:lvl w:ilvl="7" w:tplc="23BE91D0" w:tentative="1">
      <w:start w:val="1"/>
      <w:numFmt w:val="bullet"/>
      <w:lvlText w:val=""/>
      <w:lvlJc w:val="left"/>
      <w:pPr>
        <w:tabs>
          <w:tab w:val="num" w:pos="5760"/>
        </w:tabs>
        <w:ind w:left="5760" w:hanging="360"/>
      </w:pPr>
      <w:rPr>
        <w:rFonts w:ascii="Symbol" w:hAnsi="Symbol" w:hint="default"/>
      </w:rPr>
    </w:lvl>
    <w:lvl w:ilvl="8" w:tplc="85A0B4B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6D1F38"/>
    <w:multiLevelType w:val="hybridMultilevel"/>
    <w:tmpl w:val="DCBA8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9B0B25"/>
    <w:multiLevelType w:val="hybridMultilevel"/>
    <w:tmpl w:val="80A26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10C3F"/>
    <w:multiLevelType w:val="multilevel"/>
    <w:tmpl w:val="47210C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67542"/>
    <w:multiLevelType w:val="hybridMultilevel"/>
    <w:tmpl w:val="6D9A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278C5"/>
    <w:multiLevelType w:val="hybridMultilevel"/>
    <w:tmpl w:val="FB22C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B5CD3"/>
    <w:multiLevelType w:val="hybridMultilevel"/>
    <w:tmpl w:val="B3D47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5E508C"/>
    <w:multiLevelType w:val="hybridMultilevel"/>
    <w:tmpl w:val="B0067F28"/>
    <w:lvl w:ilvl="0" w:tplc="94109704">
      <w:start w:val="1"/>
      <w:numFmt w:val="bullet"/>
      <w:lvlText w:val="−"/>
      <w:lvlJc w:val="left"/>
      <w:pPr>
        <w:tabs>
          <w:tab w:val="num" w:pos="720"/>
        </w:tabs>
        <w:ind w:left="720" w:hanging="360"/>
      </w:pPr>
      <w:rPr>
        <w:rFonts w:ascii="Calibre Regular" w:hAnsi="Calibre Regular" w:hint="default"/>
      </w:rPr>
    </w:lvl>
    <w:lvl w:ilvl="1" w:tplc="F1784A84">
      <w:start w:val="1"/>
      <w:numFmt w:val="bullet"/>
      <w:lvlText w:val="−"/>
      <w:lvlJc w:val="left"/>
      <w:pPr>
        <w:tabs>
          <w:tab w:val="num" w:pos="1440"/>
        </w:tabs>
        <w:ind w:left="1440" w:hanging="360"/>
      </w:pPr>
      <w:rPr>
        <w:rFonts w:ascii="Calibre Regular" w:hAnsi="Calibre Regular" w:hint="default"/>
      </w:rPr>
    </w:lvl>
    <w:lvl w:ilvl="2" w:tplc="051C6A7A" w:tentative="1">
      <w:start w:val="1"/>
      <w:numFmt w:val="bullet"/>
      <w:lvlText w:val="−"/>
      <w:lvlJc w:val="left"/>
      <w:pPr>
        <w:tabs>
          <w:tab w:val="num" w:pos="2160"/>
        </w:tabs>
        <w:ind w:left="2160" w:hanging="360"/>
      </w:pPr>
      <w:rPr>
        <w:rFonts w:ascii="Calibre Regular" w:hAnsi="Calibre Regular" w:hint="default"/>
      </w:rPr>
    </w:lvl>
    <w:lvl w:ilvl="3" w:tplc="2F3C62FE" w:tentative="1">
      <w:start w:val="1"/>
      <w:numFmt w:val="bullet"/>
      <w:lvlText w:val="−"/>
      <w:lvlJc w:val="left"/>
      <w:pPr>
        <w:tabs>
          <w:tab w:val="num" w:pos="2880"/>
        </w:tabs>
        <w:ind w:left="2880" w:hanging="360"/>
      </w:pPr>
      <w:rPr>
        <w:rFonts w:ascii="Calibre Regular" w:hAnsi="Calibre Regular" w:hint="default"/>
      </w:rPr>
    </w:lvl>
    <w:lvl w:ilvl="4" w:tplc="391E8B8C" w:tentative="1">
      <w:start w:val="1"/>
      <w:numFmt w:val="bullet"/>
      <w:lvlText w:val="−"/>
      <w:lvlJc w:val="left"/>
      <w:pPr>
        <w:tabs>
          <w:tab w:val="num" w:pos="3600"/>
        </w:tabs>
        <w:ind w:left="3600" w:hanging="360"/>
      </w:pPr>
      <w:rPr>
        <w:rFonts w:ascii="Calibre Regular" w:hAnsi="Calibre Regular" w:hint="default"/>
      </w:rPr>
    </w:lvl>
    <w:lvl w:ilvl="5" w:tplc="1B8A0166" w:tentative="1">
      <w:start w:val="1"/>
      <w:numFmt w:val="bullet"/>
      <w:lvlText w:val="−"/>
      <w:lvlJc w:val="left"/>
      <w:pPr>
        <w:tabs>
          <w:tab w:val="num" w:pos="4320"/>
        </w:tabs>
        <w:ind w:left="4320" w:hanging="360"/>
      </w:pPr>
      <w:rPr>
        <w:rFonts w:ascii="Calibre Regular" w:hAnsi="Calibre Regular" w:hint="default"/>
      </w:rPr>
    </w:lvl>
    <w:lvl w:ilvl="6" w:tplc="178827C0" w:tentative="1">
      <w:start w:val="1"/>
      <w:numFmt w:val="bullet"/>
      <w:lvlText w:val="−"/>
      <w:lvlJc w:val="left"/>
      <w:pPr>
        <w:tabs>
          <w:tab w:val="num" w:pos="5040"/>
        </w:tabs>
        <w:ind w:left="5040" w:hanging="360"/>
      </w:pPr>
      <w:rPr>
        <w:rFonts w:ascii="Calibre Regular" w:hAnsi="Calibre Regular" w:hint="default"/>
      </w:rPr>
    </w:lvl>
    <w:lvl w:ilvl="7" w:tplc="4B58EC50" w:tentative="1">
      <w:start w:val="1"/>
      <w:numFmt w:val="bullet"/>
      <w:lvlText w:val="−"/>
      <w:lvlJc w:val="left"/>
      <w:pPr>
        <w:tabs>
          <w:tab w:val="num" w:pos="5760"/>
        </w:tabs>
        <w:ind w:left="5760" w:hanging="360"/>
      </w:pPr>
      <w:rPr>
        <w:rFonts w:ascii="Calibre Regular" w:hAnsi="Calibre Regular" w:hint="default"/>
      </w:rPr>
    </w:lvl>
    <w:lvl w:ilvl="8" w:tplc="67E08784"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57CD2006"/>
    <w:multiLevelType w:val="hybridMultilevel"/>
    <w:tmpl w:val="620839DC"/>
    <w:lvl w:ilvl="0" w:tplc="005288C2">
      <w:start w:val="1"/>
      <w:numFmt w:val="bullet"/>
      <w:lvlText w:val=""/>
      <w:lvlJc w:val="left"/>
      <w:pPr>
        <w:tabs>
          <w:tab w:val="num" w:pos="720"/>
        </w:tabs>
        <w:ind w:left="720" w:hanging="360"/>
      </w:pPr>
      <w:rPr>
        <w:rFonts w:ascii="Symbol" w:hAnsi="Symbol" w:hint="default"/>
      </w:rPr>
    </w:lvl>
    <w:lvl w:ilvl="1" w:tplc="1E5AAD06" w:tentative="1">
      <w:start w:val="1"/>
      <w:numFmt w:val="bullet"/>
      <w:lvlText w:val=""/>
      <w:lvlJc w:val="left"/>
      <w:pPr>
        <w:tabs>
          <w:tab w:val="num" w:pos="1440"/>
        </w:tabs>
        <w:ind w:left="1440" w:hanging="360"/>
      </w:pPr>
      <w:rPr>
        <w:rFonts w:ascii="Symbol" w:hAnsi="Symbol" w:hint="default"/>
      </w:rPr>
    </w:lvl>
    <w:lvl w:ilvl="2" w:tplc="68A4F4B4" w:tentative="1">
      <w:start w:val="1"/>
      <w:numFmt w:val="bullet"/>
      <w:lvlText w:val=""/>
      <w:lvlJc w:val="left"/>
      <w:pPr>
        <w:tabs>
          <w:tab w:val="num" w:pos="2160"/>
        </w:tabs>
        <w:ind w:left="2160" w:hanging="360"/>
      </w:pPr>
      <w:rPr>
        <w:rFonts w:ascii="Symbol" w:hAnsi="Symbol" w:hint="default"/>
      </w:rPr>
    </w:lvl>
    <w:lvl w:ilvl="3" w:tplc="3A2ADB46" w:tentative="1">
      <w:start w:val="1"/>
      <w:numFmt w:val="bullet"/>
      <w:lvlText w:val=""/>
      <w:lvlJc w:val="left"/>
      <w:pPr>
        <w:tabs>
          <w:tab w:val="num" w:pos="2880"/>
        </w:tabs>
        <w:ind w:left="2880" w:hanging="360"/>
      </w:pPr>
      <w:rPr>
        <w:rFonts w:ascii="Symbol" w:hAnsi="Symbol" w:hint="default"/>
      </w:rPr>
    </w:lvl>
    <w:lvl w:ilvl="4" w:tplc="C616C5BE" w:tentative="1">
      <w:start w:val="1"/>
      <w:numFmt w:val="bullet"/>
      <w:lvlText w:val=""/>
      <w:lvlJc w:val="left"/>
      <w:pPr>
        <w:tabs>
          <w:tab w:val="num" w:pos="3600"/>
        </w:tabs>
        <w:ind w:left="3600" w:hanging="360"/>
      </w:pPr>
      <w:rPr>
        <w:rFonts w:ascii="Symbol" w:hAnsi="Symbol" w:hint="default"/>
      </w:rPr>
    </w:lvl>
    <w:lvl w:ilvl="5" w:tplc="B5306D06" w:tentative="1">
      <w:start w:val="1"/>
      <w:numFmt w:val="bullet"/>
      <w:lvlText w:val=""/>
      <w:lvlJc w:val="left"/>
      <w:pPr>
        <w:tabs>
          <w:tab w:val="num" w:pos="4320"/>
        </w:tabs>
        <w:ind w:left="4320" w:hanging="360"/>
      </w:pPr>
      <w:rPr>
        <w:rFonts w:ascii="Symbol" w:hAnsi="Symbol" w:hint="default"/>
      </w:rPr>
    </w:lvl>
    <w:lvl w:ilvl="6" w:tplc="1F6853F8" w:tentative="1">
      <w:start w:val="1"/>
      <w:numFmt w:val="bullet"/>
      <w:lvlText w:val=""/>
      <w:lvlJc w:val="left"/>
      <w:pPr>
        <w:tabs>
          <w:tab w:val="num" w:pos="5040"/>
        </w:tabs>
        <w:ind w:left="5040" w:hanging="360"/>
      </w:pPr>
      <w:rPr>
        <w:rFonts w:ascii="Symbol" w:hAnsi="Symbol" w:hint="default"/>
      </w:rPr>
    </w:lvl>
    <w:lvl w:ilvl="7" w:tplc="AE92AD10" w:tentative="1">
      <w:start w:val="1"/>
      <w:numFmt w:val="bullet"/>
      <w:lvlText w:val=""/>
      <w:lvlJc w:val="left"/>
      <w:pPr>
        <w:tabs>
          <w:tab w:val="num" w:pos="5760"/>
        </w:tabs>
        <w:ind w:left="5760" w:hanging="360"/>
      </w:pPr>
      <w:rPr>
        <w:rFonts w:ascii="Symbol" w:hAnsi="Symbol" w:hint="default"/>
      </w:rPr>
    </w:lvl>
    <w:lvl w:ilvl="8" w:tplc="ECDC54F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2"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5B47FE9"/>
    <w:multiLevelType w:val="hybridMultilevel"/>
    <w:tmpl w:val="B560B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A3093"/>
    <w:multiLevelType w:val="hybridMultilevel"/>
    <w:tmpl w:val="8A8A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CD6270"/>
    <w:multiLevelType w:val="hybridMultilevel"/>
    <w:tmpl w:val="416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A01197"/>
    <w:multiLevelType w:val="hybridMultilevel"/>
    <w:tmpl w:val="55BC9C52"/>
    <w:lvl w:ilvl="0" w:tplc="FE28CF48">
      <w:start w:val="1"/>
      <w:numFmt w:val="bullet"/>
      <w:lvlText w:val=""/>
      <w:lvlJc w:val="left"/>
      <w:pPr>
        <w:tabs>
          <w:tab w:val="num" w:pos="720"/>
        </w:tabs>
        <w:ind w:left="720" w:hanging="360"/>
      </w:pPr>
      <w:rPr>
        <w:rFonts w:ascii="Symbol" w:hAnsi="Symbol" w:hint="default"/>
      </w:rPr>
    </w:lvl>
    <w:lvl w:ilvl="1" w:tplc="7C08BD46">
      <w:start w:val="217"/>
      <w:numFmt w:val="bullet"/>
      <w:lvlText w:val="−"/>
      <w:lvlJc w:val="left"/>
      <w:pPr>
        <w:tabs>
          <w:tab w:val="num" w:pos="1440"/>
        </w:tabs>
        <w:ind w:left="1440" w:hanging="360"/>
      </w:pPr>
      <w:rPr>
        <w:rFonts w:ascii="Calibre Regular" w:hAnsi="Calibre Regular"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C590A"/>
    <w:multiLevelType w:val="hybridMultilevel"/>
    <w:tmpl w:val="2D765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9C76B4"/>
    <w:multiLevelType w:val="hybridMultilevel"/>
    <w:tmpl w:val="67BADEA0"/>
    <w:lvl w:ilvl="0" w:tplc="253E3F8A">
      <w:start w:val="1"/>
      <w:numFmt w:val="bullet"/>
      <w:lvlText w:val=""/>
      <w:lvlJc w:val="left"/>
      <w:pPr>
        <w:tabs>
          <w:tab w:val="num" w:pos="720"/>
        </w:tabs>
        <w:ind w:left="720" w:hanging="360"/>
      </w:pPr>
      <w:rPr>
        <w:rFonts w:ascii="Symbol" w:hAnsi="Symbol" w:hint="default"/>
      </w:rPr>
    </w:lvl>
    <w:lvl w:ilvl="1" w:tplc="023C0F38" w:tentative="1">
      <w:start w:val="1"/>
      <w:numFmt w:val="bullet"/>
      <w:lvlText w:val=""/>
      <w:lvlJc w:val="left"/>
      <w:pPr>
        <w:tabs>
          <w:tab w:val="num" w:pos="1440"/>
        </w:tabs>
        <w:ind w:left="1440" w:hanging="360"/>
      </w:pPr>
      <w:rPr>
        <w:rFonts w:ascii="Symbol" w:hAnsi="Symbol" w:hint="default"/>
      </w:rPr>
    </w:lvl>
    <w:lvl w:ilvl="2" w:tplc="2248A8D0" w:tentative="1">
      <w:start w:val="1"/>
      <w:numFmt w:val="bullet"/>
      <w:lvlText w:val=""/>
      <w:lvlJc w:val="left"/>
      <w:pPr>
        <w:tabs>
          <w:tab w:val="num" w:pos="2160"/>
        </w:tabs>
        <w:ind w:left="2160" w:hanging="360"/>
      </w:pPr>
      <w:rPr>
        <w:rFonts w:ascii="Symbol" w:hAnsi="Symbol" w:hint="default"/>
      </w:rPr>
    </w:lvl>
    <w:lvl w:ilvl="3" w:tplc="DF80D25A" w:tentative="1">
      <w:start w:val="1"/>
      <w:numFmt w:val="bullet"/>
      <w:lvlText w:val=""/>
      <w:lvlJc w:val="left"/>
      <w:pPr>
        <w:tabs>
          <w:tab w:val="num" w:pos="2880"/>
        </w:tabs>
        <w:ind w:left="2880" w:hanging="360"/>
      </w:pPr>
      <w:rPr>
        <w:rFonts w:ascii="Symbol" w:hAnsi="Symbol" w:hint="default"/>
      </w:rPr>
    </w:lvl>
    <w:lvl w:ilvl="4" w:tplc="80163E50" w:tentative="1">
      <w:start w:val="1"/>
      <w:numFmt w:val="bullet"/>
      <w:lvlText w:val=""/>
      <w:lvlJc w:val="left"/>
      <w:pPr>
        <w:tabs>
          <w:tab w:val="num" w:pos="3600"/>
        </w:tabs>
        <w:ind w:left="3600" w:hanging="360"/>
      </w:pPr>
      <w:rPr>
        <w:rFonts w:ascii="Symbol" w:hAnsi="Symbol" w:hint="default"/>
      </w:rPr>
    </w:lvl>
    <w:lvl w:ilvl="5" w:tplc="FEBADE2A" w:tentative="1">
      <w:start w:val="1"/>
      <w:numFmt w:val="bullet"/>
      <w:lvlText w:val=""/>
      <w:lvlJc w:val="left"/>
      <w:pPr>
        <w:tabs>
          <w:tab w:val="num" w:pos="4320"/>
        </w:tabs>
        <w:ind w:left="4320" w:hanging="360"/>
      </w:pPr>
      <w:rPr>
        <w:rFonts w:ascii="Symbol" w:hAnsi="Symbol" w:hint="default"/>
      </w:rPr>
    </w:lvl>
    <w:lvl w:ilvl="6" w:tplc="80BC1660" w:tentative="1">
      <w:start w:val="1"/>
      <w:numFmt w:val="bullet"/>
      <w:lvlText w:val=""/>
      <w:lvlJc w:val="left"/>
      <w:pPr>
        <w:tabs>
          <w:tab w:val="num" w:pos="5040"/>
        </w:tabs>
        <w:ind w:left="5040" w:hanging="360"/>
      </w:pPr>
      <w:rPr>
        <w:rFonts w:ascii="Symbol" w:hAnsi="Symbol" w:hint="default"/>
      </w:rPr>
    </w:lvl>
    <w:lvl w:ilvl="7" w:tplc="C1BCFA74" w:tentative="1">
      <w:start w:val="1"/>
      <w:numFmt w:val="bullet"/>
      <w:lvlText w:val=""/>
      <w:lvlJc w:val="left"/>
      <w:pPr>
        <w:tabs>
          <w:tab w:val="num" w:pos="5760"/>
        </w:tabs>
        <w:ind w:left="5760" w:hanging="360"/>
      </w:pPr>
      <w:rPr>
        <w:rFonts w:ascii="Symbol" w:hAnsi="Symbol" w:hint="default"/>
      </w:rPr>
    </w:lvl>
    <w:lvl w:ilvl="8" w:tplc="BE6A83A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CD3B6A"/>
    <w:multiLevelType w:val="hybridMultilevel"/>
    <w:tmpl w:val="0928B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A3C5A"/>
    <w:multiLevelType w:val="multilevel"/>
    <w:tmpl w:val="782A3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7190"/>
    <w:multiLevelType w:val="hybridMultilevel"/>
    <w:tmpl w:val="FD2E7F04"/>
    <w:lvl w:ilvl="0" w:tplc="04090003">
      <w:start w:val="1"/>
      <w:numFmt w:val="bullet"/>
      <w:lvlText w:val="o"/>
      <w:lvlJc w:val="left"/>
      <w:pPr>
        <w:ind w:left="2376" w:hanging="360"/>
      </w:pPr>
      <w:rPr>
        <w:rFonts w:ascii="Courier New" w:hAnsi="Courier New" w:cs="Courier New" w:hint="default"/>
      </w:rPr>
    </w:lvl>
    <w:lvl w:ilvl="1" w:tplc="04090003">
      <w:start w:val="1"/>
      <w:numFmt w:val="bullet"/>
      <w:lvlText w:val="o"/>
      <w:lvlJc w:val="left"/>
      <w:pPr>
        <w:ind w:left="3096" w:hanging="360"/>
      </w:pPr>
      <w:rPr>
        <w:rFonts w:ascii="Courier New" w:hAnsi="Courier New" w:cs="Courier New" w:hint="default"/>
      </w:rPr>
    </w:lvl>
    <w:lvl w:ilvl="2" w:tplc="04090005">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45" w15:restartNumberingAfterBreak="0">
    <w:nsid w:val="795E5FB0"/>
    <w:multiLevelType w:val="hybridMultilevel"/>
    <w:tmpl w:val="641C0CA2"/>
    <w:lvl w:ilvl="0" w:tplc="138884D0">
      <w:start w:val="1"/>
      <w:numFmt w:val="bullet"/>
      <w:lvlText w:val=""/>
      <w:lvlJc w:val="left"/>
      <w:pPr>
        <w:tabs>
          <w:tab w:val="num" w:pos="720"/>
        </w:tabs>
        <w:ind w:left="720" w:hanging="360"/>
      </w:pPr>
      <w:rPr>
        <w:rFonts w:ascii="Symbol" w:hAnsi="Symbol" w:hint="default"/>
      </w:rPr>
    </w:lvl>
    <w:lvl w:ilvl="1" w:tplc="C584F61C" w:tentative="1">
      <w:start w:val="1"/>
      <w:numFmt w:val="bullet"/>
      <w:lvlText w:val=""/>
      <w:lvlJc w:val="left"/>
      <w:pPr>
        <w:tabs>
          <w:tab w:val="num" w:pos="1440"/>
        </w:tabs>
        <w:ind w:left="1440" w:hanging="360"/>
      </w:pPr>
      <w:rPr>
        <w:rFonts w:ascii="Symbol" w:hAnsi="Symbol" w:hint="default"/>
      </w:rPr>
    </w:lvl>
    <w:lvl w:ilvl="2" w:tplc="3704E534" w:tentative="1">
      <w:start w:val="1"/>
      <w:numFmt w:val="bullet"/>
      <w:lvlText w:val=""/>
      <w:lvlJc w:val="left"/>
      <w:pPr>
        <w:tabs>
          <w:tab w:val="num" w:pos="2160"/>
        </w:tabs>
        <w:ind w:left="2160" w:hanging="360"/>
      </w:pPr>
      <w:rPr>
        <w:rFonts w:ascii="Symbol" w:hAnsi="Symbol" w:hint="default"/>
      </w:rPr>
    </w:lvl>
    <w:lvl w:ilvl="3" w:tplc="8C26FABA" w:tentative="1">
      <w:start w:val="1"/>
      <w:numFmt w:val="bullet"/>
      <w:lvlText w:val=""/>
      <w:lvlJc w:val="left"/>
      <w:pPr>
        <w:tabs>
          <w:tab w:val="num" w:pos="2880"/>
        </w:tabs>
        <w:ind w:left="2880" w:hanging="360"/>
      </w:pPr>
      <w:rPr>
        <w:rFonts w:ascii="Symbol" w:hAnsi="Symbol" w:hint="default"/>
      </w:rPr>
    </w:lvl>
    <w:lvl w:ilvl="4" w:tplc="5C383AC2" w:tentative="1">
      <w:start w:val="1"/>
      <w:numFmt w:val="bullet"/>
      <w:lvlText w:val=""/>
      <w:lvlJc w:val="left"/>
      <w:pPr>
        <w:tabs>
          <w:tab w:val="num" w:pos="3600"/>
        </w:tabs>
        <w:ind w:left="3600" w:hanging="360"/>
      </w:pPr>
      <w:rPr>
        <w:rFonts w:ascii="Symbol" w:hAnsi="Symbol" w:hint="default"/>
      </w:rPr>
    </w:lvl>
    <w:lvl w:ilvl="5" w:tplc="8D7AED5C" w:tentative="1">
      <w:start w:val="1"/>
      <w:numFmt w:val="bullet"/>
      <w:lvlText w:val=""/>
      <w:lvlJc w:val="left"/>
      <w:pPr>
        <w:tabs>
          <w:tab w:val="num" w:pos="4320"/>
        </w:tabs>
        <w:ind w:left="4320" w:hanging="360"/>
      </w:pPr>
      <w:rPr>
        <w:rFonts w:ascii="Symbol" w:hAnsi="Symbol" w:hint="default"/>
      </w:rPr>
    </w:lvl>
    <w:lvl w:ilvl="6" w:tplc="98403C6C" w:tentative="1">
      <w:start w:val="1"/>
      <w:numFmt w:val="bullet"/>
      <w:lvlText w:val=""/>
      <w:lvlJc w:val="left"/>
      <w:pPr>
        <w:tabs>
          <w:tab w:val="num" w:pos="5040"/>
        </w:tabs>
        <w:ind w:left="5040" w:hanging="360"/>
      </w:pPr>
      <w:rPr>
        <w:rFonts w:ascii="Symbol" w:hAnsi="Symbol" w:hint="default"/>
      </w:rPr>
    </w:lvl>
    <w:lvl w:ilvl="7" w:tplc="7A548C4E" w:tentative="1">
      <w:start w:val="1"/>
      <w:numFmt w:val="bullet"/>
      <w:lvlText w:val=""/>
      <w:lvlJc w:val="left"/>
      <w:pPr>
        <w:tabs>
          <w:tab w:val="num" w:pos="5760"/>
        </w:tabs>
        <w:ind w:left="5760" w:hanging="360"/>
      </w:pPr>
      <w:rPr>
        <w:rFonts w:ascii="Symbol" w:hAnsi="Symbol" w:hint="default"/>
      </w:rPr>
    </w:lvl>
    <w:lvl w:ilvl="8" w:tplc="FF82A22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20"/>
    <w:lvlOverride w:ilvl="0">
      <w:startOverride w:val="1"/>
    </w:lvlOverride>
  </w:num>
  <w:num w:numId="4">
    <w:abstractNumId w:val="47"/>
  </w:num>
  <w:num w:numId="5">
    <w:abstractNumId w:val="46"/>
  </w:num>
  <w:num w:numId="6">
    <w:abstractNumId w:val="17"/>
  </w:num>
  <w:num w:numId="7">
    <w:abstractNumId w:val="6"/>
  </w:num>
  <w:num w:numId="8">
    <w:abstractNumId w:val="31"/>
  </w:num>
  <w:num w:numId="9">
    <w:abstractNumId w:val="25"/>
  </w:num>
  <w:num w:numId="10">
    <w:abstractNumId w:val="41"/>
  </w:num>
  <w:num w:numId="11">
    <w:abstractNumId w:val="42"/>
  </w:num>
  <w:num w:numId="12">
    <w:abstractNumId w:val="9"/>
  </w:num>
  <w:num w:numId="13">
    <w:abstractNumId w:val="45"/>
  </w:num>
  <w:num w:numId="14">
    <w:abstractNumId w:val="19"/>
  </w:num>
  <w:num w:numId="15">
    <w:abstractNumId w:val="29"/>
  </w:num>
  <w:num w:numId="16">
    <w:abstractNumId w:val="30"/>
  </w:num>
  <w:num w:numId="17">
    <w:abstractNumId w:val="40"/>
  </w:num>
  <w:num w:numId="18">
    <w:abstractNumId w:val="21"/>
  </w:num>
  <w:num w:numId="19">
    <w:abstractNumId w:val="14"/>
  </w:num>
  <w:num w:numId="20">
    <w:abstractNumId w:val="33"/>
  </w:num>
  <w:num w:numId="21">
    <w:abstractNumId w:val="34"/>
  </w:num>
  <w:num w:numId="22">
    <w:abstractNumId w:val="35"/>
  </w:num>
  <w:num w:numId="23">
    <w:abstractNumId w:val="5"/>
  </w:num>
  <w:num w:numId="24">
    <w:abstractNumId w:val="11"/>
  </w:num>
  <w:num w:numId="25">
    <w:abstractNumId w:val="13"/>
  </w:num>
  <w:num w:numId="26">
    <w:abstractNumId w:val="26"/>
  </w:num>
  <w:num w:numId="27">
    <w:abstractNumId w:val="4"/>
  </w:num>
  <w:num w:numId="28">
    <w:abstractNumId w:val="7"/>
  </w:num>
  <w:num w:numId="29">
    <w:abstractNumId w:val="36"/>
  </w:num>
  <w:num w:numId="30">
    <w:abstractNumId w:val="22"/>
  </w:num>
  <w:num w:numId="31">
    <w:abstractNumId w:val="44"/>
  </w:num>
  <w:num w:numId="32">
    <w:abstractNumId w:val="18"/>
  </w:num>
  <w:num w:numId="33">
    <w:abstractNumId w:val="16"/>
  </w:num>
  <w:num w:numId="34">
    <w:abstractNumId w:val="8"/>
  </w:num>
  <w:num w:numId="35">
    <w:abstractNumId w:val="12"/>
  </w:num>
  <w:num w:numId="36">
    <w:abstractNumId w:val="10"/>
  </w:num>
  <w:num w:numId="37">
    <w:abstractNumId w:val="38"/>
  </w:num>
  <w:num w:numId="38">
    <w:abstractNumId w:val="39"/>
  </w:num>
  <w:num w:numId="39">
    <w:abstractNumId w:val="3"/>
  </w:num>
  <w:num w:numId="40">
    <w:abstractNumId w:val="24"/>
  </w:num>
  <w:num w:numId="41">
    <w:abstractNumId w:val="27"/>
  </w:num>
  <w:num w:numId="42">
    <w:abstractNumId w:val="43"/>
  </w:num>
  <w:num w:numId="43">
    <w:abstractNumId w:val="2"/>
  </w:num>
  <w:num w:numId="44">
    <w:abstractNumId w:val="28"/>
  </w:num>
  <w:num w:numId="45">
    <w:abstractNumId w:val="23"/>
  </w:num>
  <w:num w:numId="46">
    <w:abstractNumId w:val="37"/>
  </w:num>
  <w:num w:numId="47">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237"/>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44E"/>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5F1"/>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AE2"/>
    <w:rsid w:val="00021C67"/>
    <w:rsid w:val="00021DEC"/>
    <w:rsid w:val="000221EB"/>
    <w:rsid w:val="0002226E"/>
    <w:rsid w:val="000222F7"/>
    <w:rsid w:val="00023303"/>
    <w:rsid w:val="0002339B"/>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262"/>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4DCD"/>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40"/>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2C2"/>
    <w:rsid w:val="0007077B"/>
    <w:rsid w:val="00070FD1"/>
    <w:rsid w:val="0007118F"/>
    <w:rsid w:val="00071223"/>
    <w:rsid w:val="0007162A"/>
    <w:rsid w:val="0007165A"/>
    <w:rsid w:val="000716FB"/>
    <w:rsid w:val="00071AB0"/>
    <w:rsid w:val="00072E75"/>
    <w:rsid w:val="00072EFA"/>
    <w:rsid w:val="00072FF7"/>
    <w:rsid w:val="0007337F"/>
    <w:rsid w:val="00073785"/>
    <w:rsid w:val="00073974"/>
    <w:rsid w:val="00073D75"/>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21"/>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890"/>
    <w:rsid w:val="00084D3C"/>
    <w:rsid w:val="00084F24"/>
    <w:rsid w:val="00084FCD"/>
    <w:rsid w:val="000850B1"/>
    <w:rsid w:val="00085239"/>
    <w:rsid w:val="00085DA3"/>
    <w:rsid w:val="00085F08"/>
    <w:rsid w:val="000862BA"/>
    <w:rsid w:val="000862F6"/>
    <w:rsid w:val="00086849"/>
    <w:rsid w:val="00086B50"/>
    <w:rsid w:val="00086C4D"/>
    <w:rsid w:val="00087350"/>
    <w:rsid w:val="0008746C"/>
    <w:rsid w:val="0008760B"/>
    <w:rsid w:val="0008782D"/>
    <w:rsid w:val="00087965"/>
    <w:rsid w:val="00087E29"/>
    <w:rsid w:val="0009037D"/>
    <w:rsid w:val="00090394"/>
    <w:rsid w:val="00090573"/>
    <w:rsid w:val="00091114"/>
    <w:rsid w:val="00091C98"/>
    <w:rsid w:val="000921E3"/>
    <w:rsid w:val="000927AD"/>
    <w:rsid w:val="00092A3D"/>
    <w:rsid w:val="000931C3"/>
    <w:rsid w:val="00093566"/>
    <w:rsid w:val="00093F75"/>
    <w:rsid w:val="000941ED"/>
    <w:rsid w:val="0009437A"/>
    <w:rsid w:val="0009472B"/>
    <w:rsid w:val="000947B7"/>
    <w:rsid w:val="00094E1A"/>
    <w:rsid w:val="0009512D"/>
    <w:rsid w:val="000954C6"/>
    <w:rsid w:val="00095671"/>
    <w:rsid w:val="000956BC"/>
    <w:rsid w:val="000957FF"/>
    <w:rsid w:val="00095920"/>
    <w:rsid w:val="00095BBF"/>
    <w:rsid w:val="00095DD5"/>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5FD"/>
    <w:rsid w:val="000B275F"/>
    <w:rsid w:val="000B27A6"/>
    <w:rsid w:val="000B32D4"/>
    <w:rsid w:val="000B38DA"/>
    <w:rsid w:val="000B38E4"/>
    <w:rsid w:val="000B3F37"/>
    <w:rsid w:val="000B4788"/>
    <w:rsid w:val="000B49D7"/>
    <w:rsid w:val="000B53AF"/>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CFB"/>
    <w:rsid w:val="000C2DE1"/>
    <w:rsid w:val="000C2E7E"/>
    <w:rsid w:val="000C37CA"/>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28"/>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49A"/>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005"/>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55F"/>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672"/>
    <w:rsid w:val="00130714"/>
    <w:rsid w:val="00130790"/>
    <w:rsid w:val="00130953"/>
    <w:rsid w:val="00130BBD"/>
    <w:rsid w:val="00130D59"/>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81"/>
    <w:rsid w:val="00134CAD"/>
    <w:rsid w:val="00135015"/>
    <w:rsid w:val="00135095"/>
    <w:rsid w:val="00135517"/>
    <w:rsid w:val="00135829"/>
    <w:rsid w:val="00135884"/>
    <w:rsid w:val="001358A7"/>
    <w:rsid w:val="001358C7"/>
    <w:rsid w:val="001358F4"/>
    <w:rsid w:val="00135D68"/>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D3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BDD"/>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A"/>
    <w:rsid w:val="0018016C"/>
    <w:rsid w:val="001806A9"/>
    <w:rsid w:val="00180860"/>
    <w:rsid w:val="0018087F"/>
    <w:rsid w:val="00180ADC"/>
    <w:rsid w:val="00180D96"/>
    <w:rsid w:val="00180DEF"/>
    <w:rsid w:val="00180E60"/>
    <w:rsid w:val="001817BA"/>
    <w:rsid w:val="00181B3A"/>
    <w:rsid w:val="001820B2"/>
    <w:rsid w:val="001821E9"/>
    <w:rsid w:val="0018246F"/>
    <w:rsid w:val="00182718"/>
    <w:rsid w:val="00182FBF"/>
    <w:rsid w:val="00183666"/>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5C24"/>
    <w:rsid w:val="00196085"/>
    <w:rsid w:val="00196700"/>
    <w:rsid w:val="00196B5C"/>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2C3"/>
    <w:rsid w:val="001B35C1"/>
    <w:rsid w:val="001B3754"/>
    <w:rsid w:val="001B3A10"/>
    <w:rsid w:val="001B419D"/>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8F"/>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38B"/>
    <w:rsid w:val="001E09F4"/>
    <w:rsid w:val="001E0A73"/>
    <w:rsid w:val="001E0F76"/>
    <w:rsid w:val="001E111F"/>
    <w:rsid w:val="001E1284"/>
    <w:rsid w:val="001E129E"/>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248"/>
    <w:rsid w:val="0020058B"/>
    <w:rsid w:val="0020087C"/>
    <w:rsid w:val="00200890"/>
    <w:rsid w:val="00200A92"/>
    <w:rsid w:val="00200BF9"/>
    <w:rsid w:val="0020142D"/>
    <w:rsid w:val="00201488"/>
    <w:rsid w:val="002016C0"/>
    <w:rsid w:val="00201995"/>
    <w:rsid w:val="00201A5F"/>
    <w:rsid w:val="00201DEC"/>
    <w:rsid w:val="002024E6"/>
    <w:rsid w:val="00202A73"/>
    <w:rsid w:val="00202D2E"/>
    <w:rsid w:val="00202DF7"/>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94"/>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09E"/>
    <w:rsid w:val="00211345"/>
    <w:rsid w:val="002114FA"/>
    <w:rsid w:val="00211D31"/>
    <w:rsid w:val="00211DD9"/>
    <w:rsid w:val="00211F19"/>
    <w:rsid w:val="00212816"/>
    <w:rsid w:val="002130BD"/>
    <w:rsid w:val="00213851"/>
    <w:rsid w:val="00214148"/>
    <w:rsid w:val="002147DF"/>
    <w:rsid w:val="0021484C"/>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D69"/>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99D"/>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1B"/>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65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65"/>
    <w:rsid w:val="002832E7"/>
    <w:rsid w:val="00283706"/>
    <w:rsid w:val="00283BAA"/>
    <w:rsid w:val="00283C29"/>
    <w:rsid w:val="00283D92"/>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6CB"/>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592"/>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0D23"/>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49E"/>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4B0"/>
    <w:rsid w:val="002F677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D3F"/>
    <w:rsid w:val="00307F28"/>
    <w:rsid w:val="003101DC"/>
    <w:rsid w:val="0031049F"/>
    <w:rsid w:val="003105CC"/>
    <w:rsid w:val="00310BE4"/>
    <w:rsid w:val="00310CC6"/>
    <w:rsid w:val="00310F30"/>
    <w:rsid w:val="00310FD2"/>
    <w:rsid w:val="00311642"/>
    <w:rsid w:val="00311761"/>
    <w:rsid w:val="0031183E"/>
    <w:rsid w:val="00311941"/>
    <w:rsid w:val="00312709"/>
    <w:rsid w:val="00312BD3"/>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2AA"/>
    <w:rsid w:val="00322630"/>
    <w:rsid w:val="00322BC3"/>
    <w:rsid w:val="00322C2B"/>
    <w:rsid w:val="00322E3B"/>
    <w:rsid w:val="00323123"/>
    <w:rsid w:val="00323438"/>
    <w:rsid w:val="00323A78"/>
    <w:rsid w:val="00323FAD"/>
    <w:rsid w:val="00324089"/>
    <w:rsid w:val="0032415B"/>
    <w:rsid w:val="0032441B"/>
    <w:rsid w:val="00324701"/>
    <w:rsid w:val="0032489D"/>
    <w:rsid w:val="003249F8"/>
    <w:rsid w:val="00324F10"/>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1D8"/>
    <w:rsid w:val="0033241A"/>
    <w:rsid w:val="00332962"/>
    <w:rsid w:val="0033451A"/>
    <w:rsid w:val="00334CE7"/>
    <w:rsid w:val="00335250"/>
    <w:rsid w:val="00335670"/>
    <w:rsid w:val="0033572D"/>
    <w:rsid w:val="0033592C"/>
    <w:rsid w:val="00335E2A"/>
    <w:rsid w:val="003365B7"/>
    <w:rsid w:val="003365FB"/>
    <w:rsid w:val="0033677C"/>
    <w:rsid w:val="00336780"/>
    <w:rsid w:val="003367C5"/>
    <w:rsid w:val="00336DAD"/>
    <w:rsid w:val="00336DB3"/>
    <w:rsid w:val="00337065"/>
    <w:rsid w:val="00337C71"/>
    <w:rsid w:val="00337E4E"/>
    <w:rsid w:val="00340CC6"/>
    <w:rsid w:val="00340E58"/>
    <w:rsid w:val="00341087"/>
    <w:rsid w:val="00341706"/>
    <w:rsid w:val="003422B1"/>
    <w:rsid w:val="0034230E"/>
    <w:rsid w:val="0034246D"/>
    <w:rsid w:val="00342B28"/>
    <w:rsid w:val="0034305B"/>
    <w:rsid w:val="0034324F"/>
    <w:rsid w:val="003433EA"/>
    <w:rsid w:val="00343A58"/>
    <w:rsid w:val="00343C24"/>
    <w:rsid w:val="00343FA6"/>
    <w:rsid w:val="00344433"/>
    <w:rsid w:val="00344725"/>
    <w:rsid w:val="00344901"/>
    <w:rsid w:val="00344A6D"/>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8A3"/>
    <w:rsid w:val="00352952"/>
    <w:rsid w:val="00352CF4"/>
    <w:rsid w:val="00352DAE"/>
    <w:rsid w:val="003530A0"/>
    <w:rsid w:val="003531B0"/>
    <w:rsid w:val="003532D2"/>
    <w:rsid w:val="003536C6"/>
    <w:rsid w:val="0035398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2F7"/>
    <w:rsid w:val="00363539"/>
    <w:rsid w:val="003635B6"/>
    <w:rsid w:val="00363AE6"/>
    <w:rsid w:val="00363C06"/>
    <w:rsid w:val="00363FC9"/>
    <w:rsid w:val="00365023"/>
    <w:rsid w:val="00365644"/>
    <w:rsid w:val="0036590C"/>
    <w:rsid w:val="00365B66"/>
    <w:rsid w:val="0036619F"/>
    <w:rsid w:val="00366428"/>
    <w:rsid w:val="003665C5"/>
    <w:rsid w:val="00366730"/>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2B0"/>
    <w:rsid w:val="003742E1"/>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1EEA"/>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2B4"/>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E0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944"/>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743"/>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B2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D7D8F"/>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252"/>
    <w:rsid w:val="003F0656"/>
    <w:rsid w:val="003F073C"/>
    <w:rsid w:val="003F0905"/>
    <w:rsid w:val="003F13A6"/>
    <w:rsid w:val="003F13D9"/>
    <w:rsid w:val="003F148D"/>
    <w:rsid w:val="003F1B6D"/>
    <w:rsid w:val="003F1C93"/>
    <w:rsid w:val="003F1E48"/>
    <w:rsid w:val="003F1FCC"/>
    <w:rsid w:val="003F1FFF"/>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7F2"/>
    <w:rsid w:val="003F586D"/>
    <w:rsid w:val="003F5BC7"/>
    <w:rsid w:val="003F62B4"/>
    <w:rsid w:val="003F6526"/>
    <w:rsid w:val="003F682D"/>
    <w:rsid w:val="003F6853"/>
    <w:rsid w:val="003F6930"/>
    <w:rsid w:val="003F697D"/>
    <w:rsid w:val="003F69D2"/>
    <w:rsid w:val="003F6A55"/>
    <w:rsid w:val="003F72E7"/>
    <w:rsid w:val="003F73A0"/>
    <w:rsid w:val="003F75DD"/>
    <w:rsid w:val="003F7908"/>
    <w:rsid w:val="003F7A1F"/>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2FF9"/>
    <w:rsid w:val="00413369"/>
    <w:rsid w:val="004133CD"/>
    <w:rsid w:val="00413BB3"/>
    <w:rsid w:val="00414191"/>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D8"/>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60"/>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248"/>
    <w:rsid w:val="00465467"/>
    <w:rsid w:val="00465573"/>
    <w:rsid w:val="00465EB3"/>
    <w:rsid w:val="004665D2"/>
    <w:rsid w:val="0047041E"/>
    <w:rsid w:val="00470628"/>
    <w:rsid w:val="0047068E"/>
    <w:rsid w:val="00470750"/>
    <w:rsid w:val="00470893"/>
    <w:rsid w:val="0047166D"/>
    <w:rsid w:val="00471856"/>
    <w:rsid w:val="00471DB0"/>
    <w:rsid w:val="00471FAB"/>
    <w:rsid w:val="0047253B"/>
    <w:rsid w:val="00472ACB"/>
    <w:rsid w:val="004735E8"/>
    <w:rsid w:val="004737D3"/>
    <w:rsid w:val="00473F5F"/>
    <w:rsid w:val="00474076"/>
    <w:rsid w:val="0047410D"/>
    <w:rsid w:val="00474120"/>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B5C"/>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192"/>
    <w:rsid w:val="004877F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BB9"/>
    <w:rsid w:val="00497C03"/>
    <w:rsid w:val="00497D6A"/>
    <w:rsid w:val="00497EF8"/>
    <w:rsid w:val="004A01E1"/>
    <w:rsid w:val="004A0A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68"/>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65C"/>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368"/>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61"/>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7AC"/>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514"/>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6FCF"/>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4A4D"/>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43F"/>
    <w:rsid w:val="00551593"/>
    <w:rsid w:val="00551E52"/>
    <w:rsid w:val="00552038"/>
    <w:rsid w:val="0055233E"/>
    <w:rsid w:val="00552352"/>
    <w:rsid w:val="00552569"/>
    <w:rsid w:val="005528E1"/>
    <w:rsid w:val="00552E20"/>
    <w:rsid w:val="00552FF4"/>
    <w:rsid w:val="0055333D"/>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6558"/>
    <w:rsid w:val="00567083"/>
    <w:rsid w:val="005670CD"/>
    <w:rsid w:val="0056719E"/>
    <w:rsid w:val="0056740F"/>
    <w:rsid w:val="005676F8"/>
    <w:rsid w:val="00567B3B"/>
    <w:rsid w:val="00567B75"/>
    <w:rsid w:val="00567E76"/>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3EC9"/>
    <w:rsid w:val="00584024"/>
    <w:rsid w:val="00584496"/>
    <w:rsid w:val="005852AA"/>
    <w:rsid w:val="00585867"/>
    <w:rsid w:val="00585C3A"/>
    <w:rsid w:val="00586013"/>
    <w:rsid w:val="0058628A"/>
    <w:rsid w:val="005863A3"/>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952"/>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0EB"/>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285"/>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A71"/>
    <w:rsid w:val="005B5FC4"/>
    <w:rsid w:val="005B6FAE"/>
    <w:rsid w:val="005B703E"/>
    <w:rsid w:val="005B7113"/>
    <w:rsid w:val="005B75B2"/>
    <w:rsid w:val="005B7824"/>
    <w:rsid w:val="005B785E"/>
    <w:rsid w:val="005B7928"/>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1AD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BA5"/>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98"/>
    <w:rsid w:val="005F55A6"/>
    <w:rsid w:val="005F56D0"/>
    <w:rsid w:val="005F5836"/>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FEF"/>
    <w:rsid w:val="00615178"/>
    <w:rsid w:val="0061524B"/>
    <w:rsid w:val="006153D5"/>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661"/>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F26"/>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A7C"/>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188"/>
    <w:rsid w:val="0067649C"/>
    <w:rsid w:val="006767B8"/>
    <w:rsid w:val="00676FAE"/>
    <w:rsid w:val="00677725"/>
    <w:rsid w:val="00677898"/>
    <w:rsid w:val="0068013A"/>
    <w:rsid w:val="006801CE"/>
    <w:rsid w:val="006803EE"/>
    <w:rsid w:val="00680A97"/>
    <w:rsid w:val="00680F30"/>
    <w:rsid w:val="00680F81"/>
    <w:rsid w:val="0068102D"/>
    <w:rsid w:val="006816D8"/>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0FD3"/>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775"/>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938"/>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2D6"/>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0DA"/>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26A"/>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319"/>
    <w:rsid w:val="006E4646"/>
    <w:rsid w:val="006E4674"/>
    <w:rsid w:val="006E512D"/>
    <w:rsid w:val="006E5477"/>
    <w:rsid w:val="006E554E"/>
    <w:rsid w:val="006E575C"/>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0EE9"/>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2DB"/>
    <w:rsid w:val="006F557B"/>
    <w:rsid w:val="006F5674"/>
    <w:rsid w:val="006F5B41"/>
    <w:rsid w:val="006F5F6E"/>
    <w:rsid w:val="006F5F79"/>
    <w:rsid w:val="006F65FF"/>
    <w:rsid w:val="006F6689"/>
    <w:rsid w:val="006F6740"/>
    <w:rsid w:val="006F6FEA"/>
    <w:rsid w:val="006F6FFD"/>
    <w:rsid w:val="006F70E1"/>
    <w:rsid w:val="006F7127"/>
    <w:rsid w:val="006F746D"/>
    <w:rsid w:val="006F767D"/>
    <w:rsid w:val="006F7A9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2EE7"/>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19F"/>
    <w:rsid w:val="00711760"/>
    <w:rsid w:val="007118B7"/>
    <w:rsid w:val="0071196B"/>
    <w:rsid w:val="00711A0F"/>
    <w:rsid w:val="00711AE4"/>
    <w:rsid w:val="00711B2F"/>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49C"/>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265"/>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142"/>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27E"/>
    <w:rsid w:val="007406A2"/>
    <w:rsid w:val="007406C0"/>
    <w:rsid w:val="00740AC1"/>
    <w:rsid w:val="00740B5C"/>
    <w:rsid w:val="00740BF9"/>
    <w:rsid w:val="0074108B"/>
    <w:rsid w:val="00741434"/>
    <w:rsid w:val="007415B6"/>
    <w:rsid w:val="00741A56"/>
    <w:rsid w:val="007420C9"/>
    <w:rsid w:val="007424DD"/>
    <w:rsid w:val="00742695"/>
    <w:rsid w:val="00742A51"/>
    <w:rsid w:val="00742FD4"/>
    <w:rsid w:val="00743468"/>
    <w:rsid w:val="007436B1"/>
    <w:rsid w:val="007436D5"/>
    <w:rsid w:val="00743867"/>
    <w:rsid w:val="00744055"/>
    <w:rsid w:val="00744207"/>
    <w:rsid w:val="0074475B"/>
    <w:rsid w:val="00744CE6"/>
    <w:rsid w:val="00744E4F"/>
    <w:rsid w:val="00744F65"/>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5AE"/>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50"/>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75F"/>
    <w:rsid w:val="00765832"/>
    <w:rsid w:val="00765898"/>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6C5"/>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70D"/>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4E88"/>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A80"/>
    <w:rsid w:val="007B0E2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627"/>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1BEE"/>
    <w:rsid w:val="007C251D"/>
    <w:rsid w:val="007C26FF"/>
    <w:rsid w:val="007C29FE"/>
    <w:rsid w:val="007C2A39"/>
    <w:rsid w:val="007C2AAF"/>
    <w:rsid w:val="007C301B"/>
    <w:rsid w:val="007C3C91"/>
    <w:rsid w:val="007C3D88"/>
    <w:rsid w:val="007C3E52"/>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63C"/>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DCB"/>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4D30"/>
    <w:rsid w:val="007F529D"/>
    <w:rsid w:val="007F5605"/>
    <w:rsid w:val="007F5608"/>
    <w:rsid w:val="007F5874"/>
    <w:rsid w:val="007F5AD3"/>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91A"/>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954"/>
    <w:rsid w:val="00817B8F"/>
    <w:rsid w:val="00817BA2"/>
    <w:rsid w:val="00817C96"/>
    <w:rsid w:val="00817CB0"/>
    <w:rsid w:val="00817D2A"/>
    <w:rsid w:val="00817F27"/>
    <w:rsid w:val="00820224"/>
    <w:rsid w:val="00821398"/>
    <w:rsid w:val="0082172C"/>
    <w:rsid w:val="0082194C"/>
    <w:rsid w:val="00821A22"/>
    <w:rsid w:val="00821DC0"/>
    <w:rsid w:val="00822131"/>
    <w:rsid w:val="008222A2"/>
    <w:rsid w:val="00822E13"/>
    <w:rsid w:val="00823335"/>
    <w:rsid w:val="008235E4"/>
    <w:rsid w:val="008237B2"/>
    <w:rsid w:val="00823B2A"/>
    <w:rsid w:val="00823D12"/>
    <w:rsid w:val="00823F61"/>
    <w:rsid w:val="0082449E"/>
    <w:rsid w:val="008245CE"/>
    <w:rsid w:val="008247A4"/>
    <w:rsid w:val="0082494C"/>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06B"/>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42D"/>
    <w:rsid w:val="008455F4"/>
    <w:rsid w:val="00845A92"/>
    <w:rsid w:val="00845F51"/>
    <w:rsid w:val="00846045"/>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1DA6"/>
    <w:rsid w:val="008620C2"/>
    <w:rsid w:val="00862173"/>
    <w:rsid w:val="00862290"/>
    <w:rsid w:val="00862558"/>
    <w:rsid w:val="008626B0"/>
    <w:rsid w:val="00862988"/>
    <w:rsid w:val="008629BE"/>
    <w:rsid w:val="00862A4E"/>
    <w:rsid w:val="00862BA2"/>
    <w:rsid w:val="00862C5F"/>
    <w:rsid w:val="00863096"/>
    <w:rsid w:val="00863267"/>
    <w:rsid w:val="00863479"/>
    <w:rsid w:val="0086386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1D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08D"/>
    <w:rsid w:val="008961A5"/>
    <w:rsid w:val="008964FD"/>
    <w:rsid w:val="00896943"/>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10A"/>
    <w:rsid w:val="008A24BD"/>
    <w:rsid w:val="008A294D"/>
    <w:rsid w:val="008A29EB"/>
    <w:rsid w:val="008A2AAE"/>
    <w:rsid w:val="008A2BA4"/>
    <w:rsid w:val="008A2E00"/>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186"/>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9D9"/>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48C"/>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DA3"/>
    <w:rsid w:val="008E0E89"/>
    <w:rsid w:val="008E0E8C"/>
    <w:rsid w:val="008E1217"/>
    <w:rsid w:val="008E15AC"/>
    <w:rsid w:val="008E1864"/>
    <w:rsid w:val="008E1B6C"/>
    <w:rsid w:val="008E1FDF"/>
    <w:rsid w:val="008E2051"/>
    <w:rsid w:val="008E20D6"/>
    <w:rsid w:val="008E20EC"/>
    <w:rsid w:val="008E24AA"/>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4AD"/>
    <w:rsid w:val="008E7684"/>
    <w:rsid w:val="008E76C6"/>
    <w:rsid w:val="008E7DB3"/>
    <w:rsid w:val="008E7F9D"/>
    <w:rsid w:val="008F0090"/>
    <w:rsid w:val="008F01AB"/>
    <w:rsid w:val="008F044C"/>
    <w:rsid w:val="008F0460"/>
    <w:rsid w:val="008F06E5"/>
    <w:rsid w:val="008F0BA6"/>
    <w:rsid w:val="008F0C84"/>
    <w:rsid w:val="008F0FC8"/>
    <w:rsid w:val="008F116F"/>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D35"/>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17"/>
    <w:rsid w:val="00907862"/>
    <w:rsid w:val="0090797E"/>
    <w:rsid w:val="00907BEE"/>
    <w:rsid w:val="00910628"/>
    <w:rsid w:val="00910874"/>
    <w:rsid w:val="009108A7"/>
    <w:rsid w:val="00910FDB"/>
    <w:rsid w:val="0091181E"/>
    <w:rsid w:val="00911A5A"/>
    <w:rsid w:val="00911B21"/>
    <w:rsid w:val="00911E1A"/>
    <w:rsid w:val="0091205C"/>
    <w:rsid w:val="0091225D"/>
    <w:rsid w:val="009123B9"/>
    <w:rsid w:val="00912497"/>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046"/>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682"/>
    <w:rsid w:val="00925836"/>
    <w:rsid w:val="0092591F"/>
    <w:rsid w:val="00925B66"/>
    <w:rsid w:val="00925DD1"/>
    <w:rsid w:val="00925FA3"/>
    <w:rsid w:val="009260D2"/>
    <w:rsid w:val="009260EC"/>
    <w:rsid w:val="00926264"/>
    <w:rsid w:val="0092656D"/>
    <w:rsid w:val="00926595"/>
    <w:rsid w:val="0092698B"/>
    <w:rsid w:val="009269EB"/>
    <w:rsid w:val="00927521"/>
    <w:rsid w:val="009276ED"/>
    <w:rsid w:val="0092784B"/>
    <w:rsid w:val="00927877"/>
    <w:rsid w:val="009279AF"/>
    <w:rsid w:val="00927A7E"/>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221"/>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069"/>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3DB8"/>
    <w:rsid w:val="0096436D"/>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BD5"/>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8C1"/>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78"/>
    <w:rsid w:val="0099005F"/>
    <w:rsid w:val="00990557"/>
    <w:rsid w:val="00990941"/>
    <w:rsid w:val="00990E93"/>
    <w:rsid w:val="00991660"/>
    <w:rsid w:val="009917F3"/>
    <w:rsid w:val="00991EA6"/>
    <w:rsid w:val="00991F39"/>
    <w:rsid w:val="00992624"/>
    <w:rsid w:val="009927C4"/>
    <w:rsid w:val="00992DAB"/>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A4"/>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68F"/>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1FE8"/>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CE9"/>
    <w:rsid w:val="009E6FBA"/>
    <w:rsid w:val="009E6FC8"/>
    <w:rsid w:val="009E7E9B"/>
    <w:rsid w:val="009F0258"/>
    <w:rsid w:val="009F02E1"/>
    <w:rsid w:val="009F056D"/>
    <w:rsid w:val="009F07FC"/>
    <w:rsid w:val="009F0992"/>
    <w:rsid w:val="009F0CD1"/>
    <w:rsid w:val="009F1563"/>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0ECF"/>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6E9"/>
    <w:rsid w:val="00A2374F"/>
    <w:rsid w:val="00A23921"/>
    <w:rsid w:val="00A23E0D"/>
    <w:rsid w:val="00A24002"/>
    <w:rsid w:val="00A2470A"/>
    <w:rsid w:val="00A2481C"/>
    <w:rsid w:val="00A24CCF"/>
    <w:rsid w:val="00A24DDA"/>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A00"/>
    <w:rsid w:val="00A47B47"/>
    <w:rsid w:val="00A47B4B"/>
    <w:rsid w:val="00A5044D"/>
    <w:rsid w:val="00A50B00"/>
    <w:rsid w:val="00A50D49"/>
    <w:rsid w:val="00A50FD8"/>
    <w:rsid w:val="00A511FB"/>
    <w:rsid w:val="00A514EB"/>
    <w:rsid w:val="00A516A4"/>
    <w:rsid w:val="00A51AFD"/>
    <w:rsid w:val="00A521E0"/>
    <w:rsid w:val="00A524C8"/>
    <w:rsid w:val="00A5291D"/>
    <w:rsid w:val="00A52EDB"/>
    <w:rsid w:val="00A530C2"/>
    <w:rsid w:val="00A53791"/>
    <w:rsid w:val="00A5382D"/>
    <w:rsid w:val="00A5490D"/>
    <w:rsid w:val="00A54A90"/>
    <w:rsid w:val="00A54B0B"/>
    <w:rsid w:val="00A54D16"/>
    <w:rsid w:val="00A553DF"/>
    <w:rsid w:val="00A5579B"/>
    <w:rsid w:val="00A55877"/>
    <w:rsid w:val="00A55AEE"/>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E42"/>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BF6"/>
    <w:rsid w:val="00A75DE7"/>
    <w:rsid w:val="00A7615F"/>
    <w:rsid w:val="00A7634B"/>
    <w:rsid w:val="00A764B9"/>
    <w:rsid w:val="00A76696"/>
    <w:rsid w:val="00A76A52"/>
    <w:rsid w:val="00A76BF2"/>
    <w:rsid w:val="00A76CE5"/>
    <w:rsid w:val="00A76DA8"/>
    <w:rsid w:val="00A76EA8"/>
    <w:rsid w:val="00A770A5"/>
    <w:rsid w:val="00A7735F"/>
    <w:rsid w:val="00A806D6"/>
    <w:rsid w:val="00A8135C"/>
    <w:rsid w:val="00A81633"/>
    <w:rsid w:val="00A81694"/>
    <w:rsid w:val="00A81BDA"/>
    <w:rsid w:val="00A81D27"/>
    <w:rsid w:val="00A81D9B"/>
    <w:rsid w:val="00A8216A"/>
    <w:rsid w:val="00A8221B"/>
    <w:rsid w:val="00A8226D"/>
    <w:rsid w:val="00A82322"/>
    <w:rsid w:val="00A82508"/>
    <w:rsid w:val="00A82C1E"/>
    <w:rsid w:val="00A82D84"/>
    <w:rsid w:val="00A830A7"/>
    <w:rsid w:val="00A831F0"/>
    <w:rsid w:val="00A835B2"/>
    <w:rsid w:val="00A8386C"/>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1B4"/>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7E7"/>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A10"/>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5B91"/>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97C"/>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20E"/>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2D"/>
    <w:rsid w:val="00B4314E"/>
    <w:rsid w:val="00B437BD"/>
    <w:rsid w:val="00B43985"/>
    <w:rsid w:val="00B439FA"/>
    <w:rsid w:val="00B43D4D"/>
    <w:rsid w:val="00B440CF"/>
    <w:rsid w:val="00B4418B"/>
    <w:rsid w:val="00B443C5"/>
    <w:rsid w:val="00B4485B"/>
    <w:rsid w:val="00B44B05"/>
    <w:rsid w:val="00B451F1"/>
    <w:rsid w:val="00B45369"/>
    <w:rsid w:val="00B45A39"/>
    <w:rsid w:val="00B45A61"/>
    <w:rsid w:val="00B45AC0"/>
    <w:rsid w:val="00B46501"/>
    <w:rsid w:val="00B46BCE"/>
    <w:rsid w:val="00B47784"/>
    <w:rsid w:val="00B4783F"/>
    <w:rsid w:val="00B47858"/>
    <w:rsid w:val="00B47CEF"/>
    <w:rsid w:val="00B50261"/>
    <w:rsid w:val="00B504F7"/>
    <w:rsid w:val="00B50810"/>
    <w:rsid w:val="00B50933"/>
    <w:rsid w:val="00B50BDC"/>
    <w:rsid w:val="00B50D79"/>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8A5"/>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5F7"/>
    <w:rsid w:val="00B7273B"/>
    <w:rsid w:val="00B727B8"/>
    <w:rsid w:val="00B72B43"/>
    <w:rsid w:val="00B72C70"/>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660"/>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69"/>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A71"/>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493"/>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27"/>
    <w:rsid w:val="00BE6E3F"/>
    <w:rsid w:val="00BE7265"/>
    <w:rsid w:val="00BE76E2"/>
    <w:rsid w:val="00BE7A06"/>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47B"/>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1E"/>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53"/>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9E6"/>
    <w:rsid w:val="00C51D11"/>
    <w:rsid w:val="00C51D30"/>
    <w:rsid w:val="00C51F21"/>
    <w:rsid w:val="00C521CD"/>
    <w:rsid w:val="00C5257E"/>
    <w:rsid w:val="00C5285D"/>
    <w:rsid w:val="00C531B4"/>
    <w:rsid w:val="00C532F9"/>
    <w:rsid w:val="00C5370C"/>
    <w:rsid w:val="00C538F2"/>
    <w:rsid w:val="00C539B0"/>
    <w:rsid w:val="00C53E22"/>
    <w:rsid w:val="00C54076"/>
    <w:rsid w:val="00C54A19"/>
    <w:rsid w:val="00C54C14"/>
    <w:rsid w:val="00C54C62"/>
    <w:rsid w:val="00C54CBD"/>
    <w:rsid w:val="00C54CDD"/>
    <w:rsid w:val="00C55860"/>
    <w:rsid w:val="00C5589B"/>
    <w:rsid w:val="00C55A58"/>
    <w:rsid w:val="00C55E23"/>
    <w:rsid w:val="00C5638E"/>
    <w:rsid w:val="00C5647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127"/>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121"/>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0EC"/>
    <w:rsid w:val="00C945EC"/>
    <w:rsid w:val="00C94A45"/>
    <w:rsid w:val="00C94B58"/>
    <w:rsid w:val="00C94BBA"/>
    <w:rsid w:val="00C94DDB"/>
    <w:rsid w:val="00C94E45"/>
    <w:rsid w:val="00C95000"/>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0D"/>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488"/>
    <w:rsid w:val="00CB059A"/>
    <w:rsid w:val="00CB07F4"/>
    <w:rsid w:val="00CB09D9"/>
    <w:rsid w:val="00CB0DD3"/>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3EB7"/>
    <w:rsid w:val="00CB41E7"/>
    <w:rsid w:val="00CB480A"/>
    <w:rsid w:val="00CB4FA5"/>
    <w:rsid w:val="00CB5008"/>
    <w:rsid w:val="00CB58DD"/>
    <w:rsid w:val="00CB5F58"/>
    <w:rsid w:val="00CB6343"/>
    <w:rsid w:val="00CB6517"/>
    <w:rsid w:val="00CB6BEF"/>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0F6C"/>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54B"/>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D17"/>
    <w:rsid w:val="00CF02AC"/>
    <w:rsid w:val="00CF04FA"/>
    <w:rsid w:val="00CF057C"/>
    <w:rsid w:val="00CF05CE"/>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622"/>
    <w:rsid w:val="00D0675C"/>
    <w:rsid w:val="00D06800"/>
    <w:rsid w:val="00D06B22"/>
    <w:rsid w:val="00D06DED"/>
    <w:rsid w:val="00D070AD"/>
    <w:rsid w:val="00D073D0"/>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BE1"/>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93E"/>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483"/>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5B46"/>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AA"/>
    <w:rsid w:val="00D93EF4"/>
    <w:rsid w:val="00D94312"/>
    <w:rsid w:val="00D94909"/>
    <w:rsid w:val="00D94BB0"/>
    <w:rsid w:val="00D94FF3"/>
    <w:rsid w:val="00D95009"/>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C18"/>
    <w:rsid w:val="00DA3F00"/>
    <w:rsid w:val="00DA419D"/>
    <w:rsid w:val="00DA43CA"/>
    <w:rsid w:val="00DA4562"/>
    <w:rsid w:val="00DA492A"/>
    <w:rsid w:val="00DA49D8"/>
    <w:rsid w:val="00DA5CA9"/>
    <w:rsid w:val="00DA5E7E"/>
    <w:rsid w:val="00DA6564"/>
    <w:rsid w:val="00DA6755"/>
    <w:rsid w:val="00DA714A"/>
    <w:rsid w:val="00DA71AF"/>
    <w:rsid w:val="00DA727D"/>
    <w:rsid w:val="00DA7A85"/>
    <w:rsid w:val="00DA7B22"/>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2CA"/>
    <w:rsid w:val="00DB34AD"/>
    <w:rsid w:val="00DB35C7"/>
    <w:rsid w:val="00DB36EA"/>
    <w:rsid w:val="00DB3719"/>
    <w:rsid w:val="00DB3952"/>
    <w:rsid w:val="00DB39DE"/>
    <w:rsid w:val="00DB3D0B"/>
    <w:rsid w:val="00DB3D52"/>
    <w:rsid w:val="00DB3D7C"/>
    <w:rsid w:val="00DB3D84"/>
    <w:rsid w:val="00DB41E8"/>
    <w:rsid w:val="00DB42C3"/>
    <w:rsid w:val="00DB4322"/>
    <w:rsid w:val="00DB452C"/>
    <w:rsid w:val="00DB4F9D"/>
    <w:rsid w:val="00DB5389"/>
    <w:rsid w:val="00DB5913"/>
    <w:rsid w:val="00DB5A21"/>
    <w:rsid w:val="00DB5D5B"/>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D77CC"/>
    <w:rsid w:val="00DE007D"/>
    <w:rsid w:val="00DE0171"/>
    <w:rsid w:val="00DE0333"/>
    <w:rsid w:val="00DE0558"/>
    <w:rsid w:val="00DE067E"/>
    <w:rsid w:val="00DE088E"/>
    <w:rsid w:val="00DE128B"/>
    <w:rsid w:val="00DE1318"/>
    <w:rsid w:val="00DE1799"/>
    <w:rsid w:val="00DE2184"/>
    <w:rsid w:val="00DE21CF"/>
    <w:rsid w:val="00DE2243"/>
    <w:rsid w:val="00DE2335"/>
    <w:rsid w:val="00DE23F0"/>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4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CE6"/>
    <w:rsid w:val="00E07E45"/>
    <w:rsid w:val="00E1007C"/>
    <w:rsid w:val="00E101F9"/>
    <w:rsid w:val="00E102BD"/>
    <w:rsid w:val="00E1039D"/>
    <w:rsid w:val="00E103F8"/>
    <w:rsid w:val="00E10631"/>
    <w:rsid w:val="00E10C4C"/>
    <w:rsid w:val="00E10EFE"/>
    <w:rsid w:val="00E111F7"/>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6CC"/>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0F5"/>
    <w:rsid w:val="00E6014B"/>
    <w:rsid w:val="00E602C9"/>
    <w:rsid w:val="00E606CB"/>
    <w:rsid w:val="00E608B7"/>
    <w:rsid w:val="00E608E1"/>
    <w:rsid w:val="00E60AE0"/>
    <w:rsid w:val="00E60E12"/>
    <w:rsid w:val="00E60F80"/>
    <w:rsid w:val="00E6134E"/>
    <w:rsid w:val="00E613CE"/>
    <w:rsid w:val="00E617A8"/>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6F35"/>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059"/>
    <w:rsid w:val="00E8412F"/>
    <w:rsid w:val="00E84661"/>
    <w:rsid w:val="00E847BF"/>
    <w:rsid w:val="00E84934"/>
    <w:rsid w:val="00E84A69"/>
    <w:rsid w:val="00E853AC"/>
    <w:rsid w:val="00E85483"/>
    <w:rsid w:val="00E8548B"/>
    <w:rsid w:val="00E85AED"/>
    <w:rsid w:val="00E85E7A"/>
    <w:rsid w:val="00E86057"/>
    <w:rsid w:val="00E861F7"/>
    <w:rsid w:val="00E86549"/>
    <w:rsid w:val="00E86647"/>
    <w:rsid w:val="00E86BF7"/>
    <w:rsid w:val="00E87096"/>
    <w:rsid w:val="00E87182"/>
    <w:rsid w:val="00E879F0"/>
    <w:rsid w:val="00E87AE6"/>
    <w:rsid w:val="00E87BC7"/>
    <w:rsid w:val="00E87D5A"/>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CFE"/>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2F98"/>
    <w:rsid w:val="00EA3002"/>
    <w:rsid w:val="00EA3641"/>
    <w:rsid w:val="00EA3D67"/>
    <w:rsid w:val="00EA3DB9"/>
    <w:rsid w:val="00EA3F57"/>
    <w:rsid w:val="00EA430C"/>
    <w:rsid w:val="00EA475F"/>
    <w:rsid w:val="00EA4A36"/>
    <w:rsid w:val="00EA5029"/>
    <w:rsid w:val="00EA5335"/>
    <w:rsid w:val="00EA5372"/>
    <w:rsid w:val="00EA626F"/>
    <w:rsid w:val="00EA630B"/>
    <w:rsid w:val="00EA6D78"/>
    <w:rsid w:val="00EA6E29"/>
    <w:rsid w:val="00EA74E8"/>
    <w:rsid w:val="00EA7721"/>
    <w:rsid w:val="00EA7B1C"/>
    <w:rsid w:val="00EA7CE6"/>
    <w:rsid w:val="00EA7E15"/>
    <w:rsid w:val="00EA7E9E"/>
    <w:rsid w:val="00EA7EF5"/>
    <w:rsid w:val="00EA7F1F"/>
    <w:rsid w:val="00EA7FAA"/>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579"/>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41"/>
    <w:rsid w:val="00EC0A5E"/>
    <w:rsid w:val="00EC183D"/>
    <w:rsid w:val="00EC1B4E"/>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661"/>
    <w:rsid w:val="00EC5F2B"/>
    <w:rsid w:val="00EC60A1"/>
    <w:rsid w:val="00EC614D"/>
    <w:rsid w:val="00EC6337"/>
    <w:rsid w:val="00EC6588"/>
    <w:rsid w:val="00EC6A1E"/>
    <w:rsid w:val="00EC6D68"/>
    <w:rsid w:val="00EC6D82"/>
    <w:rsid w:val="00EC713E"/>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0FDA"/>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76B"/>
    <w:rsid w:val="00EF3845"/>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57A"/>
    <w:rsid w:val="00F10864"/>
    <w:rsid w:val="00F10BB6"/>
    <w:rsid w:val="00F1135C"/>
    <w:rsid w:val="00F1165E"/>
    <w:rsid w:val="00F11855"/>
    <w:rsid w:val="00F11CF5"/>
    <w:rsid w:val="00F12056"/>
    <w:rsid w:val="00F1281A"/>
    <w:rsid w:val="00F128CE"/>
    <w:rsid w:val="00F12B3D"/>
    <w:rsid w:val="00F13242"/>
    <w:rsid w:val="00F1344A"/>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8C8"/>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63"/>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030"/>
    <w:rsid w:val="00F25157"/>
    <w:rsid w:val="00F25C01"/>
    <w:rsid w:val="00F25EB4"/>
    <w:rsid w:val="00F25F62"/>
    <w:rsid w:val="00F2617C"/>
    <w:rsid w:val="00F2643A"/>
    <w:rsid w:val="00F266A1"/>
    <w:rsid w:val="00F2683F"/>
    <w:rsid w:val="00F26886"/>
    <w:rsid w:val="00F2699C"/>
    <w:rsid w:val="00F26AE1"/>
    <w:rsid w:val="00F26EDA"/>
    <w:rsid w:val="00F27000"/>
    <w:rsid w:val="00F27809"/>
    <w:rsid w:val="00F27E0C"/>
    <w:rsid w:val="00F27F00"/>
    <w:rsid w:val="00F27FA9"/>
    <w:rsid w:val="00F3002F"/>
    <w:rsid w:val="00F30353"/>
    <w:rsid w:val="00F3075E"/>
    <w:rsid w:val="00F308C0"/>
    <w:rsid w:val="00F30D5D"/>
    <w:rsid w:val="00F317A1"/>
    <w:rsid w:val="00F318E7"/>
    <w:rsid w:val="00F31F17"/>
    <w:rsid w:val="00F3236F"/>
    <w:rsid w:val="00F32374"/>
    <w:rsid w:val="00F32DD1"/>
    <w:rsid w:val="00F32F0E"/>
    <w:rsid w:val="00F32F1E"/>
    <w:rsid w:val="00F32F22"/>
    <w:rsid w:val="00F32F3E"/>
    <w:rsid w:val="00F3333E"/>
    <w:rsid w:val="00F336F2"/>
    <w:rsid w:val="00F3383E"/>
    <w:rsid w:val="00F34286"/>
    <w:rsid w:val="00F342E5"/>
    <w:rsid w:val="00F34483"/>
    <w:rsid w:val="00F346BC"/>
    <w:rsid w:val="00F34B19"/>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0D2"/>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7F0"/>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7E2"/>
    <w:rsid w:val="00F56D31"/>
    <w:rsid w:val="00F57183"/>
    <w:rsid w:val="00F5765A"/>
    <w:rsid w:val="00F57C72"/>
    <w:rsid w:val="00F57E51"/>
    <w:rsid w:val="00F6021A"/>
    <w:rsid w:val="00F6021F"/>
    <w:rsid w:val="00F60845"/>
    <w:rsid w:val="00F6101B"/>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5E5"/>
    <w:rsid w:val="00F727AA"/>
    <w:rsid w:val="00F729F2"/>
    <w:rsid w:val="00F72C94"/>
    <w:rsid w:val="00F731A2"/>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3D0E"/>
    <w:rsid w:val="00F840FD"/>
    <w:rsid w:val="00F849D7"/>
    <w:rsid w:val="00F84A2F"/>
    <w:rsid w:val="00F84BAB"/>
    <w:rsid w:val="00F84D93"/>
    <w:rsid w:val="00F850EB"/>
    <w:rsid w:val="00F85223"/>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3A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0F0"/>
    <w:rsid w:val="00FB15D5"/>
    <w:rsid w:val="00FB18E8"/>
    <w:rsid w:val="00FB19D8"/>
    <w:rsid w:val="00FB1F61"/>
    <w:rsid w:val="00FB22E5"/>
    <w:rsid w:val="00FB2663"/>
    <w:rsid w:val="00FB2864"/>
    <w:rsid w:val="00FB2F94"/>
    <w:rsid w:val="00FB313A"/>
    <w:rsid w:val="00FB3635"/>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29"/>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0B92"/>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2E7"/>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8E6"/>
    <w:rsid w:val="00FE7A09"/>
    <w:rsid w:val="00FE7FE6"/>
    <w:rsid w:val="00FF01C5"/>
    <w:rsid w:val="00FF0224"/>
    <w:rsid w:val="00FF0289"/>
    <w:rsid w:val="00FF02D6"/>
    <w:rsid w:val="00FF0679"/>
    <w:rsid w:val="00FF0895"/>
    <w:rsid w:val="00FF0BBB"/>
    <w:rsid w:val="00FF1455"/>
    <w:rsid w:val="00FF1716"/>
    <w:rsid w:val="00FF1858"/>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01"/>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link w:val="TAHCar"/>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character" w:customStyle="1" w:styleId="TAHCar">
    <w:name w:val="TAH Car"/>
    <w:link w:val="TAH"/>
    <w:rsid w:val="000B25F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135269">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14675831">
      <w:bodyDiv w:val="1"/>
      <w:marLeft w:val="0"/>
      <w:marRight w:val="0"/>
      <w:marTop w:val="0"/>
      <w:marBottom w:val="0"/>
      <w:divBdr>
        <w:top w:val="none" w:sz="0" w:space="0" w:color="auto"/>
        <w:left w:val="none" w:sz="0" w:space="0" w:color="auto"/>
        <w:bottom w:val="none" w:sz="0" w:space="0" w:color="auto"/>
        <w:right w:val="none" w:sz="0" w:space="0" w:color="auto"/>
      </w:divBdr>
      <w:divsChild>
        <w:div w:id="83965568">
          <w:marLeft w:val="547"/>
          <w:marRight w:val="0"/>
          <w:marTop w:val="115"/>
          <w:marBottom w:val="0"/>
          <w:divBdr>
            <w:top w:val="none" w:sz="0" w:space="0" w:color="auto"/>
            <w:left w:val="none" w:sz="0" w:space="0" w:color="auto"/>
            <w:bottom w:val="none" w:sz="0" w:space="0" w:color="auto"/>
            <w:right w:val="none" w:sz="0" w:space="0" w:color="auto"/>
          </w:divBdr>
        </w:div>
        <w:div w:id="119960778">
          <w:marLeft w:val="1166"/>
          <w:marRight w:val="0"/>
          <w:marTop w:val="96"/>
          <w:marBottom w:val="0"/>
          <w:divBdr>
            <w:top w:val="none" w:sz="0" w:space="0" w:color="auto"/>
            <w:left w:val="none" w:sz="0" w:space="0" w:color="auto"/>
            <w:bottom w:val="none" w:sz="0" w:space="0" w:color="auto"/>
            <w:right w:val="none" w:sz="0" w:space="0" w:color="auto"/>
          </w:divBdr>
        </w:div>
        <w:div w:id="1591698328">
          <w:marLeft w:val="1166"/>
          <w:marRight w:val="0"/>
          <w:marTop w:val="96"/>
          <w:marBottom w:val="0"/>
          <w:divBdr>
            <w:top w:val="none" w:sz="0" w:space="0" w:color="auto"/>
            <w:left w:val="none" w:sz="0" w:space="0" w:color="auto"/>
            <w:bottom w:val="none" w:sz="0" w:space="0" w:color="auto"/>
            <w:right w:val="none" w:sz="0" w:space="0" w:color="auto"/>
          </w:divBdr>
        </w:div>
        <w:div w:id="1246187569">
          <w:marLeft w:val="1627"/>
          <w:marRight w:val="0"/>
          <w:marTop w:val="86"/>
          <w:marBottom w:val="0"/>
          <w:divBdr>
            <w:top w:val="none" w:sz="0" w:space="0" w:color="auto"/>
            <w:left w:val="none" w:sz="0" w:space="0" w:color="auto"/>
            <w:bottom w:val="none" w:sz="0" w:space="0" w:color="auto"/>
            <w:right w:val="none" w:sz="0" w:space="0" w:color="auto"/>
          </w:divBdr>
        </w:div>
        <w:div w:id="1280334349">
          <w:marLeft w:val="1627"/>
          <w:marRight w:val="0"/>
          <w:marTop w:val="86"/>
          <w:marBottom w:val="0"/>
          <w:divBdr>
            <w:top w:val="none" w:sz="0" w:space="0" w:color="auto"/>
            <w:left w:val="none" w:sz="0" w:space="0" w:color="auto"/>
            <w:bottom w:val="none" w:sz="0" w:space="0" w:color="auto"/>
            <w:right w:val="none" w:sz="0" w:space="0" w:color="auto"/>
          </w:divBdr>
        </w:div>
        <w:div w:id="922300208">
          <w:marLeft w:val="1627"/>
          <w:marRight w:val="0"/>
          <w:marTop w:val="86"/>
          <w:marBottom w:val="0"/>
          <w:divBdr>
            <w:top w:val="none" w:sz="0" w:space="0" w:color="auto"/>
            <w:left w:val="none" w:sz="0" w:space="0" w:color="auto"/>
            <w:bottom w:val="none" w:sz="0" w:space="0" w:color="auto"/>
            <w:right w:val="none" w:sz="0" w:space="0" w:color="auto"/>
          </w:divBdr>
        </w:div>
        <w:div w:id="581262897">
          <w:marLeft w:val="2074"/>
          <w:marRight w:val="0"/>
          <w:marTop w:val="77"/>
          <w:marBottom w:val="0"/>
          <w:divBdr>
            <w:top w:val="none" w:sz="0" w:space="0" w:color="auto"/>
            <w:left w:val="none" w:sz="0" w:space="0" w:color="auto"/>
            <w:bottom w:val="none" w:sz="0" w:space="0" w:color="auto"/>
            <w:right w:val="none" w:sz="0" w:space="0" w:color="auto"/>
          </w:divBdr>
        </w:div>
        <w:div w:id="864749204">
          <w:marLeft w:val="1166"/>
          <w:marRight w:val="0"/>
          <w:marTop w:val="96"/>
          <w:marBottom w:val="0"/>
          <w:divBdr>
            <w:top w:val="none" w:sz="0" w:space="0" w:color="auto"/>
            <w:left w:val="none" w:sz="0" w:space="0" w:color="auto"/>
            <w:bottom w:val="none" w:sz="0" w:space="0" w:color="auto"/>
            <w:right w:val="none" w:sz="0" w:space="0" w:color="auto"/>
          </w:divBdr>
        </w:div>
        <w:div w:id="754208804">
          <w:marLeft w:val="1627"/>
          <w:marRight w:val="0"/>
          <w:marTop w:val="86"/>
          <w:marBottom w:val="0"/>
          <w:divBdr>
            <w:top w:val="none" w:sz="0" w:space="0" w:color="auto"/>
            <w:left w:val="none" w:sz="0" w:space="0" w:color="auto"/>
            <w:bottom w:val="none" w:sz="0" w:space="0" w:color="auto"/>
            <w:right w:val="none" w:sz="0" w:space="0" w:color="auto"/>
          </w:divBdr>
        </w:div>
        <w:div w:id="210461121">
          <w:marLeft w:val="1627"/>
          <w:marRight w:val="0"/>
          <w:marTop w:val="86"/>
          <w:marBottom w:val="0"/>
          <w:divBdr>
            <w:top w:val="none" w:sz="0" w:space="0" w:color="auto"/>
            <w:left w:val="none" w:sz="0" w:space="0" w:color="auto"/>
            <w:bottom w:val="none" w:sz="0" w:space="0" w:color="auto"/>
            <w:right w:val="none" w:sz="0" w:space="0" w:color="auto"/>
          </w:divBdr>
        </w:div>
        <w:div w:id="101189190">
          <w:marLeft w:val="1166"/>
          <w:marRight w:val="0"/>
          <w:marTop w:val="96"/>
          <w:marBottom w:val="0"/>
          <w:divBdr>
            <w:top w:val="none" w:sz="0" w:space="0" w:color="auto"/>
            <w:left w:val="none" w:sz="0" w:space="0" w:color="auto"/>
            <w:bottom w:val="none" w:sz="0" w:space="0" w:color="auto"/>
            <w:right w:val="none" w:sz="0" w:space="0" w:color="auto"/>
          </w:divBdr>
        </w:div>
      </w:divsChild>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8757895">
      <w:bodyDiv w:val="1"/>
      <w:marLeft w:val="0"/>
      <w:marRight w:val="0"/>
      <w:marTop w:val="0"/>
      <w:marBottom w:val="0"/>
      <w:divBdr>
        <w:top w:val="none" w:sz="0" w:space="0" w:color="auto"/>
        <w:left w:val="none" w:sz="0" w:space="0" w:color="auto"/>
        <w:bottom w:val="none" w:sz="0" w:space="0" w:color="auto"/>
        <w:right w:val="none" w:sz="0" w:space="0" w:color="auto"/>
      </w:divBdr>
      <w:divsChild>
        <w:div w:id="1287002776">
          <w:marLeft w:val="547"/>
          <w:marRight w:val="0"/>
          <w:marTop w:val="115"/>
          <w:marBottom w:val="0"/>
          <w:divBdr>
            <w:top w:val="none" w:sz="0" w:space="0" w:color="auto"/>
            <w:left w:val="none" w:sz="0" w:space="0" w:color="auto"/>
            <w:bottom w:val="none" w:sz="0" w:space="0" w:color="auto"/>
            <w:right w:val="none" w:sz="0" w:space="0" w:color="auto"/>
          </w:divBdr>
        </w:div>
        <w:div w:id="185295084">
          <w:marLeft w:val="547"/>
          <w:marRight w:val="0"/>
          <w:marTop w:val="115"/>
          <w:marBottom w:val="0"/>
          <w:divBdr>
            <w:top w:val="none" w:sz="0" w:space="0" w:color="auto"/>
            <w:left w:val="none" w:sz="0" w:space="0" w:color="auto"/>
            <w:bottom w:val="none" w:sz="0" w:space="0" w:color="auto"/>
            <w:right w:val="none" w:sz="0" w:space="0" w:color="auto"/>
          </w:divBdr>
        </w:div>
        <w:div w:id="1345790875">
          <w:marLeft w:val="1166"/>
          <w:marRight w:val="0"/>
          <w:marTop w:val="96"/>
          <w:marBottom w:val="0"/>
          <w:divBdr>
            <w:top w:val="none" w:sz="0" w:space="0" w:color="auto"/>
            <w:left w:val="none" w:sz="0" w:space="0" w:color="auto"/>
            <w:bottom w:val="none" w:sz="0" w:space="0" w:color="auto"/>
            <w:right w:val="none" w:sz="0" w:space="0" w:color="auto"/>
          </w:divBdr>
        </w:div>
        <w:div w:id="1721398812">
          <w:marLeft w:val="1166"/>
          <w:marRight w:val="0"/>
          <w:marTop w:val="96"/>
          <w:marBottom w:val="0"/>
          <w:divBdr>
            <w:top w:val="none" w:sz="0" w:space="0" w:color="auto"/>
            <w:left w:val="none" w:sz="0" w:space="0" w:color="auto"/>
            <w:bottom w:val="none" w:sz="0" w:space="0" w:color="auto"/>
            <w:right w:val="none" w:sz="0" w:space="0" w:color="auto"/>
          </w:divBdr>
        </w:div>
        <w:div w:id="666860966">
          <w:marLeft w:val="1166"/>
          <w:marRight w:val="0"/>
          <w:marTop w:val="96"/>
          <w:marBottom w:val="0"/>
          <w:divBdr>
            <w:top w:val="none" w:sz="0" w:space="0" w:color="auto"/>
            <w:left w:val="none" w:sz="0" w:space="0" w:color="auto"/>
            <w:bottom w:val="none" w:sz="0" w:space="0" w:color="auto"/>
            <w:right w:val="none" w:sz="0" w:space="0" w:color="auto"/>
          </w:divBdr>
        </w:div>
        <w:div w:id="108745966">
          <w:marLeft w:val="1166"/>
          <w:marRight w:val="0"/>
          <w:marTop w:val="96"/>
          <w:marBottom w:val="0"/>
          <w:divBdr>
            <w:top w:val="none" w:sz="0" w:space="0" w:color="auto"/>
            <w:left w:val="none" w:sz="0" w:space="0" w:color="auto"/>
            <w:bottom w:val="none" w:sz="0" w:space="0" w:color="auto"/>
            <w:right w:val="none" w:sz="0" w:space="0" w:color="auto"/>
          </w:divBdr>
        </w:div>
        <w:div w:id="314531830">
          <w:marLeft w:val="1166"/>
          <w:marRight w:val="0"/>
          <w:marTop w:val="96"/>
          <w:marBottom w:val="0"/>
          <w:divBdr>
            <w:top w:val="none" w:sz="0" w:space="0" w:color="auto"/>
            <w:left w:val="none" w:sz="0" w:space="0" w:color="auto"/>
            <w:bottom w:val="none" w:sz="0" w:space="0" w:color="auto"/>
            <w:right w:val="none" w:sz="0" w:space="0" w:color="auto"/>
          </w:divBdr>
        </w:div>
        <w:div w:id="2013528600">
          <w:marLeft w:val="1627"/>
          <w:marRight w:val="0"/>
          <w:marTop w:val="86"/>
          <w:marBottom w:val="0"/>
          <w:divBdr>
            <w:top w:val="none" w:sz="0" w:space="0" w:color="auto"/>
            <w:left w:val="none" w:sz="0" w:space="0" w:color="auto"/>
            <w:bottom w:val="none" w:sz="0" w:space="0" w:color="auto"/>
            <w:right w:val="none" w:sz="0" w:space="0" w:color="auto"/>
          </w:divBdr>
        </w:div>
        <w:div w:id="1553732757">
          <w:marLeft w:val="2074"/>
          <w:marRight w:val="0"/>
          <w:marTop w:val="77"/>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28074685">
      <w:bodyDiv w:val="1"/>
      <w:marLeft w:val="0"/>
      <w:marRight w:val="0"/>
      <w:marTop w:val="0"/>
      <w:marBottom w:val="0"/>
      <w:divBdr>
        <w:top w:val="none" w:sz="0" w:space="0" w:color="auto"/>
        <w:left w:val="none" w:sz="0" w:space="0" w:color="auto"/>
        <w:bottom w:val="none" w:sz="0" w:space="0" w:color="auto"/>
        <w:right w:val="none" w:sz="0" w:space="0" w:color="auto"/>
      </w:divBdr>
      <w:divsChild>
        <w:div w:id="767972129">
          <w:marLeft w:val="547"/>
          <w:marRight w:val="0"/>
          <w:marTop w:val="96"/>
          <w:marBottom w:val="0"/>
          <w:divBdr>
            <w:top w:val="none" w:sz="0" w:space="0" w:color="auto"/>
            <w:left w:val="none" w:sz="0" w:space="0" w:color="auto"/>
            <w:bottom w:val="none" w:sz="0" w:space="0" w:color="auto"/>
            <w:right w:val="none" w:sz="0" w:space="0" w:color="auto"/>
          </w:divBdr>
        </w:div>
        <w:div w:id="865212729">
          <w:marLeft w:val="1166"/>
          <w:marRight w:val="0"/>
          <w:marTop w:val="96"/>
          <w:marBottom w:val="0"/>
          <w:divBdr>
            <w:top w:val="none" w:sz="0" w:space="0" w:color="auto"/>
            <w:left w:val="none" w:sz="0" w:space="0" w:color="auto"/>
            <w:bottom w:val="none" w:sz="0" w:space="0" w:color="auto"/>
            <w:right w:val="none" w:sz="0" w:space="0" w:color="auto"/>
          </w:divBdr>
        </w:div>
        <w:div w:id="1326282087">
          <w:marLeft w:val="1166"/>
          <w:marRight w:val="0"/>
          <w:marTop w:val="96"/>
          <w:marBottom w:val="0"/>
          <w:divBdr>
            <w:top w:val="none" w:sz="0" w:space="0" w:color="auto"/>
            <w:left w:val="none" w:sz="0" w:space="0" w:color="auto"/>
            <w:bottom w:val="none" w:sz="0" w:space="0" w:color="auto"/>
            <w:right w:val="none" w:sz="0" w:space="0" w:color="auto"/>
          </w:divBdr>
        </w:div>
        <w:div w:id="2122796727">
          <w:marLeft w:val="1166"/>
          <w:marRight w:val="0"/>
          <w:marTop w:val="96"/>
          <w:marBottom w:val="0"/>
          <w:divBdr>
            <w:top w:val="none" w:sz="0" w:space="0" w:color="auto"/>
            <w:left w:val="none" w:sz="0" w:space="0" w:color="auto"/>
            <w:bottom w:val="none" w:sz="0" w:space="0" w:color="auto"/>
            <w:right w:val="none" w:sz="0" w:space="0" w:color="auto"/>
          </w:divBdr>
        </w:div>
        <w:div w:id="576790019">
          <w:marLeft w:val="547"/>
          <w:marRight w:val="0"/>
          <w:marTop w:val="96"/>
          <w:marBottom w:val="0"/>
          <w:divBdr>
            <w:top w:val="none" w:sz="0" w:space="0" w:color="auto"/>
            <w:left w:val="none" w:sz="0" w:space="0" w:color="auto"/>
            <w:bottom w:val="none" w:sz="0" w:space="0" w:color="auto"/>
            <w:right w:val="none" w:sz="0" w:space="0" w:color="auto"/>
          </w:divBdr>
        </w:div>
        <w:div w:id="170821896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51993">
      <w:bodyDiv w:val="1"/>
      <w:marLeft w:val="0"/>
      <w:marRight w:val="0"/>
      <w:marTop w:val="0"/>
      <w:marBottom w:val="0"/>
      <w:divBdr>
        <w:top w:val="none" w:sz="0" w:space="0" w:color="auto"/>
        <w:left w:val="none" w:sz="0" w:space="0" w:color="auto"/>
        <w:bottom w:val="none" w:sz="0" w:space="0" w:color="auto"/>
        <w:right w:val="none" w:sz="0" w:space="0" w:color="auto"/>
      </w:divBdr>
    </w:div>
    <w:div w:id="973219580">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6235">
      <w:bodyDiv w:val="1"/>
      <w:marLeft w:val="0"/>
      <w:marRight w:val="0"/>
      <w:marTop w:val="0"/>
      <w:marBottom w:val="0"/>
      <w:divBdr>
        <w:top w:val="none" w:sz="0" w:space="0" w:color="auto"/>
        <w:left w:val="none" w:sz="0" w:space="0" w:color="auto"/>
        <w:bottom w:val="none" w:sz="0" w:space="0" w:color="auto"/>
        <w:right w:val="none" w:sz="0" w:space="0" w:color="auto"/>
      </w:divBdr>
      <w:divsChild>
        <w:div w:id="1262378402">
          <w:marLeft w:val="1166"/>
          <w:marRight w:val="0"/>
          <w:marTop w:val="96"/>
          <w:marBottom w:val="0"/>
          <w:divBdr>
            <w:top w:val="none" w:sz="0" w:space="0" w:color="auto"/>
            <w:left w:val="none" w:sz="0" w:space="0" w:color="auto"/>
            <w:bottom w:val="none" w:sz="0" w:space="0" w:color="auto"/>
            <w:right w:val="none" w:sz="0" w:space="0" w:color="auto"/>
          </w:divBdr>
        </w:div>
        <w:div w:id="586377905">
          <w:marLeft w:val="1166"/>
          <w:marRight w:val="0"/>
          <w:marTop w:val="96"/>
          <w:marBottom w:val="0"/>
          <w:divBdr>
            <w:top w:val="none" w:sz="0" w:space="0" w:color="auto"/>
            <w:left w:val="none" w:sz="0" w:space="0" w:color="auto"/>
            <w:bottom w:val="none" w:sz="0" w:space="0" w:color="auto"/>
            <w:right w:val="none" w:sz="0" w:space="0" w:color="auto"/>
          </w:divBdr>
        </w:div>
        <w:div w:id="949357126">
          <w:marLeft w:val="1166"/>
          <w:marRight w:val="0"/>
          <w:marTop w:val="96"/>
          <w:marBottom w:val="0"/>
          <w:divBdr>
            <w:top w:val="none" w:sz="0" w:space="0" w:color="auto"/>
            <w:left w:val="none" w:sz="0" w:space="0" w:color="auto"/>
            <w:bottom w:val="none" w:sz="0" w:space="0" w:color="auto"/>
            <w:right w:val="none" w:sz="0" w:space="0" w:color="auto"/>
          </w:divBdr>
        </w:div>
        <w:div w:id="390662787">
          <w:marLeft w:val="1166"/>
          <w:marRight w:val="0"/>
          <w:marTop w:val="96"/>
          <w:marBottom w:val="0"/>
          <w:divBdr>
            <w:top w:val="none" w:sz="0" w:space="0" w:color="auto"/>
            <w:left w:val="none" w:sz="0" w:space="0" w:color="auto"/>
            <w:bottom w:val="none" w:sz="0" w:space="0" w:color="auto"/>
            <w:right w:val="none" w:sz="0" w:space="0" w:color="auto"/>
          </w:divBdr>
        </w:div>
        <w:div w:id="388115521">
          <w:marLeft w:val="1166"/>
          <w:marRight w:val="0"/>
          <w:marTop w:val="96"/>
          <w:marBottom w:val="0"/>
          <w:divBdr>
            <w:top w:val="none" w:sz="0" w:space="0" w:color="auto"/>
            <w:left w:val="none" w:sz="0" w:space="0" w:color="auto"/>
            <w:bottom w:val="none" w:sz="0" w:space="0" w:color="auto"/>
            <w:right w:val="none" w:sz="0" w:space="0" w:color="auto"/>
          </w:divBdr>
        </w:div>
        <w:div w:id="1550458935">
          <w:marLeft w:val="547"/>
          <w:marRight w:val="0"/>
          <w:marTop w:val="115"/>
          <w:marBottom w:val="0"/>
          <w:divBdr>
            <w:top w:val="none" w:sz="0" w:space="0" w:color="auto"/>
            <w:left w:val="none" w:sz="0" w:space="0" w:color="auto"/>
            <w:bottom w:val="none" w:sz="0" w:space="0" w:color="auto"/>
            <w:right w:val="none" w:sz="0" w:space="0" w:color="auto"/>
          </w:divBdr>
        </w:div>
        <w:div w:id="994408154">
          <w:marLeft w:val="547"/>
          <w:marRight w:val="0"/>
          <w:marTop w:val="115"/>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265858">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354423">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3206055">
      <w:bodyDiv w:val="1"/>
      <w:marLeft w:val="0"/>
      <w:marRight w:val="0"/>
      <w:marTop w:val="0"/>
      <w:marBottom w:val="0"/>
      <w:divBdr>
        <w:top w:val="none" w:sz="0" w:space="0" w:color="auto"/>
        <w:left w:val="none" w:sz="0" w:space="0" w:color="auto"/>
        <w:bottom w:val="none" w:sz="0" w:space="0" w:color="auto"/>
        <w:right w:val="none" w:sz="0" w:space="0" w:color="auto"/>
      </w:divBdr>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70559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005447">
      <w:bodyDiv w:val="1"/>
      <w:marLeft w:val="0"/>
      <w:marRight w:val="0"/>
      <w:marTop w:val="0"/>
      <w:marBottom w:val="0"/>
      <w:divBdr>
        <w:top w:val="none" w:sz="0" w:space="0" w:color="auto"/>
        <w:left w:val="none" w:sz="0" w:space="0" w:color="auto"/>
        <w:bottom w:val="none" w:sz="0" w:space="0" w:color="auto"/>
        <w:right w:val="none" w:sz="0" w:space="0" w:color="auto"/>
      </w:divBdr>
      <w:divsChild>
        <w:div w:id="1960067976">
          <w:marLeft w:val="547"/>
          <w:marRight w:val="0"/>
          <w:marTop w:val="115"/>
          <w:marBottom w:val="0"/>
          <w:divBdr>
            <w:top w:val="none" w:sz="0" w:space="0" w:color="auto"/>
            <w:left w:val="none" w:sz="0" w:space="0" w:color="auto"/>
            <w:bottom w:val="none" w:sz="0" w:space="0" w:color="auto"/>
            <w:right w:val="none" w:sz="0" w:space="0" w:color="auto"/>
          </w:divBdr>
        </w:div>
        <w:div w:id="828911683">
          <w:marLeft w:val="1166"/>
          <w:marRight w:val="0"/>
          <w:marTop w:val="96"/>
          <w:marBottom w:val="0"/>
          <w:divBdr>
            <w:top w:val="none" w:sz="0" w:space="0" w:color="auto"/>
            <w:left w:val="none" w:sz="0" w:space="0" w:color="auto"/>
            <w:bottom w:val="none" w:sz="0" w:space="0" w:color="auto"/>
            <w:right w:val="none" w:sz="0" w:space="0" w:color="auto"/>
          </w:divBdr>
        </w:div>
        <w:div w:id="55202390">
          <w:marLeft w:val="1627"/>
          <w:marRight w:val="0"/>
          <w:marTop w:val="86"/>
          <w:marBottom w:val="0"/>
          <w:divBdr>
            <w:top w:val="none" w:sz="0" w:space="0" w:color="auto"/>
            <w:left w:val="none" w:sz="0" w:space="0" w:color="auto"/>
            <w:bottom w:val="none" w:sz="0" w:space="0" w:color="auto"/>
            <w:right w:val="none" w:sz="0" w:space="0" w:color="auto"/>
          </w:divBdr>
        </w:div>
        <w:div w:id="3214438">
          <w:marLeft w:val="2074"/>
          <w:marRight w:val="0"/>
          <w:marTop w:val="77"/>
          <w:marBottom w:val="0"/>
          <w:divBdr>
            <w:top w:val="none" w:sz="0" w:space="0" w:color="auto"/>
            <w:left w:val="none" w:sz="0" w:space="0" w:color="auto"/>
            <w:bottom w:val="none" w:sz="0" w:space="0" w:color="auto"/>
            <w:right w:val="none" w:sz="0" w:space="0" w:color="auto"/>
          </w:divBdr>
        </w:div>
        <w:div w:id="730271625">
          <w:marLeft w:val="1627"/>
          <w:marRight w:val="0"/>
          <w:marTop w:val="86"/>
          <w:marBottom w:val="0"/>
          <w:divBdr>
            <w:top w:val="none" w:sz="0" w:space="0" w:color="auto"/>
            <w:left w:val="none" w:sz="0" w:space="0" w:color="auto"/>
            <w:bottom w:val="none" w:sz="0" w:space="0" w:color="auto"/>
            <w:right w:val="none" w:sz="0" w:space="0" w:color="auto"/>
          </w:divBdr>
        </w:div>
        <w:div w:id="680593042">
          <w:marLeft w:val="2074"/>
          <w:marRight w:val="0"/>
          <w:marTop w:val="77"/>
          <w:marBottom w:val="0"/>
          <w:divBdr>
            <w:top w:val="none" w:sz="0" w:space="0" w:color="auto"/>
            <w:left w:val="none" w:sz="0" w:space="0" w:color="auto"/>
            <w:bottom w:val="none" w:sz="0" w:space="0" w:color="auto"/>
            <w:right w:val="none" w:sz="0" w:space="0" w:color="auto"/>
          </w:divBdr>
        </w:div>
        <w:div w:id="929848653">
          <w:marLeft w:val="2074"/>
          <w:marRight w:val="0"/>
          <w:marTop w:val="77"/>
          <w:marBottom w:val="0"/>
          <w:divBdr>
            <w:top w:val="none" w:sz="0" w:space="0" w:color="auto"/>
            <w:left w:val="none" w:sz="0" w:space="0" w:color="auto"/>
            <w:bottom w:val="none" w:sz="0" w:space="0" w:color="auto"/>
            <w:right w:val="none" w:sz="0" w:space="0" w:color="auto"/>
          </w:divBdr>
        </w:div>
        <w:div w:id="1431315214">
          <w:marLeft w:val="2074"/>
          <w:marRight w:val="0"/>
          <w:marTop w:val="7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115527">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69837766">
      <w:bodyDiv w:val="1"/>
      <w:marLeft w:val="0"/>
      <w:marRight w:val="0"/>
      <w:marTop w:val="0"/>
      <w:marBottom w:val="0"/>
      <w:divBdr>
        <w:top w:val="none" w:sz="0" w:space="0" w:color="auto"/>
        <w:left w:val="none" w:sz="0" w:space="0" w:color="auto"/>
        <w:bottom w:val="none" w:sz="0" w:space="0" w:color="auto"/>
        <w:right w:val="none" w:sz="0" w:space="0" w:color="auto"/>
      </w:divBdr>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HR33RHYHUWRF-4-15403</_dlc_DocId>
    <_dlc_DocIdUrl xmlns="c06861ca-3f08-4d07-bff7-bb15bac121f4">
      <Url>https://projects.qualcomm.com/sites/pentari/_layouts/15/DocIdRedir.aspx?ID=HR33RHYHUWRF-4-15403</Url>
      <Description>HR33RHYHUWRF-4-15403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5E42FD82-1C7C-437A-831A-916308E8F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8</TotalTime>
  <Pages>11</Pages>
  <Words>5138</Words>
  <Characters>29288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34358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3</cp:revision>
  <cp:lastPrinted>2014-11-07T05:38:00Z</cp:lastPrinted>
  <dcterms:created xsi:type="dcterms:W3CDTF">2019-08-17T00:01:00Z</dcterms:created>
  <dcterms:modified xsi:type="dcterms:W3CDTF">2019-08-17T00:09:00Z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ca8e0fc1-c4de-4ba6-9da6-1cf81eaf67e6</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